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8BC9" w14:textId="77777777" w:rsidR="005D1D9B" w:rsidRDefault="00000000">
      <w:pPr>
        <w:rPr>
          <w:rFonts w:ascii="Garamond" w:hAnsi="Garamond"/>
          <w:b/>
          <w:i/>
          <w:iCs/>
          <w:color w:val="C00000"/>
          <w:sz w:val="72"/>
          <w:szCs w:val="72"/>
        </w:rPr>
      </w:pPr>
      <w:r>
        <w:rPr>
          <w:rFonts w:ascii="Garamond" w:hAnsi="Garamond"/>
          <w:b/>
          <w:i/>
          <w:iCs/>
          <w:color w:val="C00000"/>
          <w:sz w:val="72"/>
          <w:szCs w:val="72"/>
        </w:rPr>
        <w:t>Blockley Chamber Concerts</w:t>
      </w:r>
    </w:p>
    <w:p w14:paraId="3F9CA4AB" w14:textId="77777777" w:rsidR="005D1D9B" w:rsidRDefault="00000000">
      <w:pPr>
        <w:rPr>
          <w:rFonts w:ascii="Garamond" w:hAnsi="Garamond"/>
          <w:b/>
          <w:sz w:val="44"/>
          <w:szCs w:val="44"/>
        </w:rPr>
      </w:pPr>
      <w:r>
        <w:rPr>
          <w:rFonts w:ascii="Garamond" w:hAnsi="Garamond"/>
          <w:b/>
          <w:sz w:val="44"/>
          <w:szCs w:val="44"/>
        </w:rPr>
        <w:t xml:space="preserve">Friday 22 March 2024, 7:30 - 9:15 pm </w:t>
      </w:r>
    </w:p>
    <w:p w14:paraId="7765F754" w14:textId="77777777" w:rsidR="005D1D9B" w:rsidRDefault="00000000">
      <w:pPr>
        <w:spacing w:after="0"/>
        <w:rPr>
          <w:rFonts w:ascii="Garamond" w:hAnsi="Garamond"/>
          <w:b/>
          <w:bCs/>
          <w:color w:val="4472C4" w:themeColor="accent1"/>
          <w:sz w:val="64"/>
          <w:szCs w:val="64"/>
        </w:rPr>
      </w:pPr>
      <w:r>
        <w:rPr>
          <w:rFonts w:ascii="Garamond" w:hAnsi="Garamond"/>
          <w:b/>
          <w:bCs/>
          <w:color w:val="4472C4" w:themeColor="accent1"/>
          <w:sz w:val="64"/>
          <w:szCs w:val="64"/>
        </w:rPr>
        <w:t>The Kucharsky Quartet</w:t>
      </w:r>
    </w:p>
    <w:p w14:paraId="1DCE4F19" w14:textId="77777777" w:rsidR="005D1D9B" w:rsidRDefault="00000000">
      <w:pPr>
        <w:spacing w:after="0"/>
        <w:rPr>
          <w:rFonts w:ascii="Garamond" w:hAnsi="Garamond"/>
          <w:b/>
          <w:bCs/>
          <w:color w:val="4472C4" w:themeColor="accent1"/>
          <w:sz w:val="40"/>
          <w:szCs w:val="40"/>
        </w:rPr>
      </w:pPr>
      <w:r>
        <w:rPr>
          <w:rFonts w:ascii="Garamond" w:hAnsi="Garamond"/>
          <w:b/>
          <w:bCs/>
          <w:color w:val="4472C4" w:themeColor="accent1"/>
          <w:sz w:val="40"/>
          <w:szCs w:val="40"/>
        </w:rPr>
        <w:t>Valeria Kucharsky</w:t>
      </w:r>
      <w:r>
        <w:rPr>
          <w:rFonts w:ascii="Garamond" w:hAnsi="Garamond"/>
          <w:b/>
          <w:bCs/>
          <w:color w:val="4472C4" w:themeColor="accent1"/>
          <w:sz w:val="40"/>
          <w:szCs w:val="40"/>
        </w:rPr>
        <w:tab/>
      </w:r>
      <w:r>
        <w:rPr>
          <w:rFonts w:ascii="Garamond" w:hAnsi="Garamond"/>
          <w:b/>
          <w:bCs/>
          <w:color w:val="4472C4" w:themeColor="accent1"/>
          <w:sz w:val="40"/>
          <w:szCs w:val="40"/>
        </w:rPr>
        <w:tab/>
        <w:t>Violin</w:t>
      </w:r>
    </w:p>
    <w:p w14:paraId="0EBD360C" w14:textId="77777777" w:rsidR="005D1D9B" w:rsidRDefault="00000000">
      <w:pPr>
        <w:spacing w:after="0"/>
        <w:rPr>
          <w:rFonts w:ascii="Garamond" w:hAnsi="Garamond"/>
          <w:b/>
          <w:bCs/>
          <w:color w:val="4472C4" w:themeColor="accent1"/>
          <w:sz w:val="40"/>
          <w:szCs w:val="40"/>
        </w:rPr>
      </w:pPr>
      <w:r>
        <w:rPr>
          <w:rFonts w:ascii="Garamond" w:hAnsi="Garamond"/>
          <w:b/>
          <w:bCs/>
          <w:color w:val="4472C4" w:themeColor="accent1"/>
          <w:sz w:val="40"/>
          <w:szCs w:val="40"/>
        </w:rPr>
        <w:t>Julia Clare</w:t>
      </w:r>
      <w:r>
        <w:rPr>
          <w:rFonts w:ascii="Garamond" w:hAnsi="Garamond"/>
          <w:b/>
          <w:bCs/>
          <w:color w:val="4472C4" w:themeColor="accent1"/>
          <w:sz w:val="40"/>
          <w:szCs w:val="40"/>
        </w:rPr>
        <w:tab/>
      </w:r>
      <w:r>
        <w:rPr>
          <w:rFonts w:ascii="Garamond" w:hAnsi="Garamond"/>
          <w:b/>
          <w:bCs/>
          <w:color w:val="4472C4" w:themeColor="accent1"/>
          <w:sz w:val="40"/>
          <w:szCs w:val="40"/>
        </w:rPr>
        <w:tab/>
      </w:r>
      <w:r>
        <w:rPr>
          <w:rFonts w:ascii="Garamond" w:hAnsi="Garamond"/>
          <w:b/>
          <w:bCs/>
          <w:color w:val="4472C4" w:themeColor="accent1"/>
          <w:sz w:val="40"/>
          <w:szCs w:val="40"/>
        </w:rPr>
        <w:tab/>
      </w:r>
      <w:r>
        <w:rPr>
          <w:rFonts w:ascii="Garamond" w:hAnsi="Garamond"/>
          <w:b/>
          <w:bCs/>
          <w:color w:val="4472C4" w:themeColor="accent1"/>
          <w:sz w:val="40"/>
          <w:szCs w:val="40"/>
        </w:rPr>
        <w:tab/>
        <w:t>Violin</w:t>
      </w:r>
    </w:p>
    <w:p w14:paraId="0BCF142C" w14:textId="77777777" w:rsidR="005D1D9B" w:rsidRDefault="00000000">
      <w:pPr>
        <w:spacing w:after="0"/>
        <w:rPr>
          <w:rFonts w:ascii="Garamond" w:hAnsi="Garamond"/>
          <w:b/>
          <w:bCs/>
          <w:color w:val="4472C4" w:themeColor="accent1"/>
          <w:sz w:val="40"/>
          <w:szCs w:val="40"/>
        </w:rPr>
      </w:pPr>
      <w:r>
        <w:rPr>
          <w:rFonts w:ascii="Garamond" w:hAnsi="Garamond"/>
          <w:b/>
          <w:bCs/>
          <w:color w:val="4472C4" w:themeColor="accent1"/>
          <w:sz w:val="40"/>
          <w:szCs w:val="40"/>
        </w:rPr>
        <w:t xml:space="preserve">Ursula John </w:t>
      </w:r>
      <w:r>
        <w:rPr>
          <w:rFonts w:ascii="Garamond" w:hAnsi="Garamond"/>
          <w:b/>
          <w:bCs/>
          <w:color w:val="4472C4" w:themeColor="accent1"/>
          <w:sz w:val="40"/>
          <w:szCs w:val="40"/>
        </w:rPr>
        <w:tab/>
      </w:r>
      <w:r>
        <w:rPr>
          <w:rFonts w:ascii="Garamond" w:hAnsi="Garamond"/>
          <w:b/>
          <w:bCs/>
          <w:color w:val="4472C4" w:themeColor="accent1"/>
          <w:sz w:val="40"/>
          <w:szCs w:val="40"/>
        </w:rPr>
        <w:tab/>
      </w:r>
      <w:r>
        <w:rPr>
          <w:rFonts w:ascii="Garamond" w:hAnsi="Garamond"/>
          <w:b/>
          <w:bCs/>
          <w:color w:val="4472C4" w:themeColor="accent1"/>
          <w:sz w:val="40"/>
          <w:szCs w:val="40"/>
        </w:rPr>
        <w:tab/>
      </w:r>
      <w:r>
        <w:rPr>
          <w:rFonts w:ascii="Garamond" w:hAnsi="Garamond"/>
          <w:b/>
          <w:bCs/>
          <w:color w:val="4472C4" w:themeColor="accent1"/>
          <w:sz w:val="40"/>
          <w:szCs w:val="40"/>
        </w:rPr>
        <w:tab/>
        <w:t>Viola</w:t>
      </w:r>
    </w:p>
    <w:p w14:paraId="22459D19" w14:textId="77777777" w:rsidR="005D1D9B" w:rsidRDefault="00000000">
      <w:pPr>
        <w:spacing w:after="0"/>
        <w:rPr>
          <w:rFonts w:ascii="Garamond" w:hAnsi="Garamond"/>
          <w:b/>
          <w:bCs/>
          <w:color w:val="4472C4" w:themeColor="accent1"/>
          <w:sz w:val="44"/>
          <w:szCs w:val="44"/>
        </w:rPr>
      </w:pPr>
      <w:r>
        <w:rPr>
          <w:rFonts w:ascii="Garamond" w:hAnsi="Garamond"/>
          <w:b/>
          <w:bCs/>
          <w:color w:val="4472C4" w:themeColor="accent1"/>
          <w:sz w:val="40"/>
          <w:szCs w:val="40"/>
        </w:rPr>
        <w:t>Nicola Tait Baxter</w:t>
      </w:r>
      <w:r>
        <w:rPr>
          <w:rFonts w:ascii="Garamond" w:hAnsi="Garamond"/>
          <w:b/>
          <w:bCs/>
          <w:color w:val="4472C4" w:themeColor="accent1"/>
          <w:sz w:val="40"/>
          <w:szCs w:val="40"/>
        </w:rPr>
        <w:tab/>
      </w:r>
      <w:r>
        <w:rPr>
          <w:rFonts w:ascii="Garamond" w:hAnsi="Garamond"/>
          <w:b/>
          <w:bCs/>
          <w:color w:val="4472C4" w:themeColor="accent1"/>
          <w:sz w:val="40"/>
          <w:szCs w:val="40"/>
        </w:rPr>
        <w:tab/>
        <w:t>Cello</w:t>
      </w:r>
      <w:r>
        <w:rPr>
          <w:rFonts w:ascii="Garamond" w:hAnsi="Garamond"/>
          <w:b/>
          <w:bCs/>
          <w:color w:val="4472C4" w:themeColor="accent1"/>
          <w:sz w:val="40"/>
          <w:szCs w:val="40"/>
        </w:rPr>
        <w:tab/>
      </w:r>
    </w:p>
    <w:p w14:paraId="63A89C00" w14:textId="77777777" w:rsidR="005D1D9B" w:rsidRDefault="005D1D9B">
      <w:pPr>
        <w:pStyle w:val="paragraph"/>
        <w:shd w:val="clear" w:color="auto" w:fill="FFFFFF"/>
      </w:pPr>
    </w:p>
    <w:p w14:paraId="7C2E61B0" w14:textId="77777777" w:rsidR="00362435" w:rsidRDefault="00362435">
      <w:pPr>
        <w:spacing w:after="0" w:line="240" w:lineRule="atLeast"/>
        <w:rPr>
          <w:rFonts w:ascii="Garamond" w:eastAsia="Times New Roman" w:hAnsi="Garamond" w:cs="Garamond"/>
          <w:b/>
          <w:sz w:val="32"/>
          <w:szCs w:val="32"/>
          <w:lang w:eastAsia="fr-FR"/>
        </w:rPr>
      </w:pPr>
    </w:p>
    <w:p w14:paraId="5675969F" w14:textId="645DC3D3" w:rsidR="005D1D9B" w:rsidRDefault="00000000">
      <w:pPr>
        <w:spacing w:after="0" w:line="240" w:lineRule="atLeast"/>
        <w:rPr>
          <w:rFonts w:ascii="Garamond" w:eastAsia="Times New Roman" w:hAnsi="Garamond" w:cs="Garamond"/>
          <w:b/>
          <w:sz w:val="32"/>
          <w:szCs w:val="32"/>
          <w:lang w:eastAsia="fr-FR"/>
        </w:rPr>
      </w:pPr>
      <w:r>
        <w:rPr>
          <w:rFonts w:ascii="Garamond" w:eastAsia="Times New Roman" w:hAnsi="Garamond" w:cs="Garamond"/>
          <w:b/>
          <w:sz w:val="32"/>
          <w:szCs w:val="32"/>
          <w:lang w:eastAsia="fr-FR"/>
        </w:rPr>
        <w:t xml:space="preserve">String Quartet in D Major </w:t>
      </w:r>
      <w:r w:rsidRPr="00C25D2B">
        <w:rPr>
          <w:rFonts w:ascii="Garamond" w:eastAsia="Times New Roman" w:hAnsi="Garamond" w:cs="Garamond"/>
          <w:b/>
          <w:i/>
          <w:iCs/>
          <w:sz w:val="32"/>
          <w:szCs w:val="32"/>
          <w:lang w:eastAsia="fr-FR"/>
        </w:rPr>
        <w:t>‘The Lark’</w:t>
      </w:r>
      <w:r>
        <w:rPr>
          <w:rFonts w:ascii="Garamond" w:eastAsia="Times New Roman" w:hAnsi="Garamond" w:cs="Garamond"/>
          <w:b/>
          <w:sz w:val="32"/>
          <w:szCs w:val="32"/>
          <w:lang w:eastAsia="fr-FR"/>
        </w:rPr>
        <w:t>, Hob III:63</w:t>
      </w:r>
    </w:p>
    <w:p w14:paraId="78203DCE" w14:textId="77777777" w:rsidR="005D1D9B" w:rsidRDefault="00000000">
      <w:pPr>
        <w:spacing w:after="0" w:line="240" w:lineRule="atLeast"/>
        <w:rPr>
          <w:rFonts w:ascii="Garamond" w:eastAsia="Times New Roman" w:hAnsi="Garamond" w:cs="Garamond"/>
          <w:b/>
          <w:sz w:val="32"/>
          <w:szCs w:val="32"/>
          <w:lang w:eastAsia="fr-FR"/>
        </w:rPr>
      </w:pPr>
      <w:r>
        <w:rPr>
          <w:rFonts w:ascii="Garamond" w:eastAsia="Times New Roman" w:hAnsi="Garamond" w:cs="Garamond"/>
          <w:b/>
          <w:sz w:val="32"/>
          <w:szCs w:val="32"/>
          <w:lang w:eastAsia="fr-FR"/>
        </w:rPr>
        <w:t>Josef Haydn</w:t>
      </w:r>
      <w:r>
        <w:rPr>
          <w:rFonts w:ascii="Garamond" w:eastAsia="Times New Roman" w:hAnsi="Garamond" w:cs="Garamond"/>
          <w:b/>
          <w:sz w:val="32"/>
          <w:szCs w:val="32"/>
          <w:lang w:eastAsia="fr-FR"/>
        </w:rPr>
        <w:tab/>
        <w:t>(1732 - 1809)</w:t>
      </w:r>
      <w:r>
        <w:rPr>
          <w:rFonts w:ascii="Garamond" w:eastAsia="Times New Roman" w:hAnsi="Garamond" w:cs="Garamond"/>
          <w:b/>
          <w:sz w:val="32"/>
          <w:szCs w:val="32"/>
          <w:lang w:eastAsia="fr-FR"/>
        </w:rPr>
        <w:tab/>
      </w:r>
    </w:p>
    <w:p w14:paraId="07F00532" w14:textId="77777777" w:rsidR="005D1D9B" w:rsidRDefault="005D1D9B">
      <w:pPr>
        <w:spacing w:after="0" w:line="240" w:lineRule="atLeast"/>
        <w:rPr>
          <w:rFonts w:ascii="Times" w:eastAsia="Times New Roman" w:hAnsi="Times" w:cs="Times New Roman"/>
          <w:b/>
          <w:lang w:eastAsia="fr-FR"/>
        </w:rPr>
      </w:pPr>
    </w:p>
    <w:p w14:paraId="1E03FE4C" w14:textId="77777777" w:rsidR="005D1D9B" w:rsidRDefault="00000000">
      <w:pPr>
        <w:spacing w:after="0" w:line="240" w:lineRule="atLeast"/>
        <w:rPr>
          <w:rFonts w:ascii="Garamond" w:eastAsia="Times New Roman" w:hAnsi="Garamond" w:cs="Garamond"/>
          <w:b/>
          <w:i/>
          <w:iCs/>
          <w:sz w:val="24"/>
          <w:szCs w:val="24"/>
          <w:lang w:eastAsia="fr-FR"/>
        </w:rPr>
      </w:pPr>
      <w:r>
        <w:rPr>
          <w:rFonts w:ascii="Garamond" w:eastAsia="Times New Roman" w:hAnsi="Garamond" w:cs="Garamond"/>
          <w:b/>
          <w:i/>
          <w:iCs/>
          <w:sz w:val="24"/>
          <w:szCs w:val="24"/>
          <w:lang w:eastAsia="fr-FR"/>
        </w:rPr>
        <w:t>Allegro Moderato</w:t>
      </w:r>
    </w:p>
    <w:p w14:paraId="1A3F66C1" w14:textId="77777777" w:rsidR="005D1D9B" w:rsidRDefault="00000000">
      <w:pPr>
        <w:spacing w:after="0" w:line="240" w:lineRule="atLeast"/>
        <w:rPr>
          <w:rFonts w:ascii="Garamond" w:eastAsia="Times New Roman" w:hAnsi="Garamond" w:cs="Garamond"/>
          <w:b/>
          <w:i/>
          <w:iCs/>
          <w:sz w:val="24"/>
          <w:szCs w:val="24"/>
          <w:lang w:eastAsia="fr-FR"/>
        </w:rPr>
      </w:pPr>
      <w:r>
        <w:rPr>
          <w:rFonts w:ascii="Garamond" w:eastAsia="Times New Roman" w:hAnsi="Garamond" w:cs="Garamond"/>
          <w:b/>
          <w:i/>
          <w:iCs/>
          <w:sz w:val="24"/>
          <w:szCs w:val="24"/>
          <w:lang w:eastAsia="fr-FR"/>
        </w:rPr>
        <w:t>Adagio Cantabile</w:t>
      </w:r>
    </w:p>
    <w:p w14:paraId="0D55B5FC" w14:textId="00C38F4F" w:rsidR="005D1D9B" w:rsidRDefault="00000000">
      <w:pPr>
        <w:spacing w:after="0" w:line="240" w:lineRule="atLeast"/>
        <w:rPr>
          <w:rFonts w:ascii="Garamond" w:eastAsia="Times New Roman" w:hAnsi="Garamond" w:cs="Garamond"/>
          <w:b/>
          <w:i/>
          <w:iCs/>
          <w:sz w:val="24"/>
          <w:szCs w:val="24"/>
          <w:lang w:eastAsia="fr-FR"/>
        </w:rPr>
      </w:pPr>
      <w:r>
        <w:rPr>
          <w:rFonts w:ascii="Garamond" w:eastAsia="Times New Roman" w:hAnsi="Garamond" w:cs="Garamond"/>
          <w:b/>
          <w:i/>
          <w:iCs/>
          <w:sz w:val="24"/>
          <w:szCs w:val="24"/>
          <w:lang w:eastAsia="fr-FR"/>
        </w:rPr>
        <w:t>Menuett</w:t>
      </w:r>
      <w:r w:rsidR="002968AF">
        <w:rPr>
          <w:rFonts w:ascii="Garamond" w:eastAsia="Times New Roman" w:hAnsi="Garamond" w:cs="Garamond"/>
          <w:b/>
          <w:i/>
          <w:iCs/>
          <w:sz w:val="24"/>
          <w:szCs w:val="24"/>
          <w:lang w:eastAsia="fr-FR"/>
        </w:rPr>
        <w:t>o</w:t>
      </w:r>
      <w:r>
        <w:rPr>
          <w:rFonts w:ascii="Garamond" w:eastAsia="Times New Roman" w:hAnsi="Garamond" w:cs="Garamond"/>
          <w:b/>
          <w:i/>
          <w:iCs/>
          <w:sz w:val="24"/>
          <w:szCs w:val="24"/>
          <w:lang w:eastAsia="fr-FR"/>
        </w:rPr>
        <w:t>.  Allegretto</w:t>
      </w:r>
    </w:p>
    <w:p w14:paraId="2C333D0B" w14:textId="77777777" w:rsidR="005D1D9B" w:rsidRDefault="00000000">
      <w:pPr>
        <w:spacing w:after="0" w:line="240" w:lineRule="atLeast"/>
        <w:rPr>
          <w:rFonts w:ascii="Garamond" w:eastAsia="Times New Roman" w:hAnsi="Garamond" w:cs="Garamond"/>
          <w:b/>
          <w:i/>
          <w:iCs/>
          <w:sz w:val="24"/>
          <w:szCs w:val="24"/>
          <w:lang w:eastAsia="fr-FR"/>
        </w:rPr>
      </w:pPr>
      <w:r>
        <w:rPr>
          <w:rFonts w:ascii="Garamond" w:eastAsia="Times New Roman" w:hAnsi="Garamond" w:cs="Garamond"/>
          <w:b/>
          <w:i/>
          <w:iCs/>
          <w:sz w:val="24"/>
          <w:szCs w:val="24"/>
          <w:lang w:eastAsia="fr-FR"/>
        </w:rPr>
        <w:t>Finale.  Vivace</w:t>
      </w:r>
    </w:p>
    <w:p w14:paraId="44B9A730" w14:textId="77777777" w:rsidR="005D1D9B" w:rsidRDefault="005D1D9B">
      <w:pPr>
        <w:spacing w:after="0" w:line="240" w:lineRule="atLeast"/>
        <w:rPr>
          <w:rFonts w:ascii="Garamond" w:eastAsia="Times New Roman" w:hAnsi="Garamond" w:cs="Garamond"/>
          <w:b/>
          <w:lang w:eastAsia="fr-FR"/>
        </w:rPr>
      </w:pPr>
    </w:p>
    <w:p w14:paraId="4949818E" w14:textId="25136012" w:rsidR="00FC36D0" w:rsidRPr="00FC36D0" w:rsidRDefault="00CE498E">
      <w:pPr>
        <w:spacing w:after="0" w:line="240" w:lineRule="atLeast"/>
        <w:rPr>
          <w:rFonts w:ascii="Garamond" w:eastAsia="Times New Roman" w:hAnsi="Garamond" w:cs="Garamond"/>
          <w:b/>
          <w:lang w:eastAsia="fr-FR"/>
        </w:rPr>
      </w:pPr>
      <w:r w:rsidRPr="00FC36D0">
        <w:rPr>
          <w:rFonts w:ascii="Garamond" w:eastAsia="Times New Roman" w:hAnsi="Garamond" w:cs="Garamond"/>
          <w:b/>
          <w:lang w:eastAsia="fr-FR"/>
        </w:rPr>
        <w:t xml:space="preserve">Haydn wrote The Lark in 1790 at the height of his powers, but </w:t>
      </w:r>
      <w:r w:rsidR="00C25D2B">
        <w:rPr>
          <w:rFonts w:ascii="Garamond" w:eastAsia="Times New Roman" w:hAnsi="Garamond" w:cs="Garamond"/>
          <w:b/>
          <w:lang w:eastAsia="fr-FR"/>
        </w:rPr>
        <w:t>following a dif</w:t>
      </w:r>
      <w:r w:rsidR="00FC36D0" w:rsidRPr="00FC36D0">
        <w:rPr>
          <w:rFonts w:ascii="Garamond" w:eastAsia="Times New Roman" w:hAnsi="Garamond" w:cs="Garamond"/>
          <w:b/>
          <w:lang w:eastAsia="fr-FR"/>
        </w:rPr>
        <w:t>ficult year</w:t>
      </w:r>
      <w:r w:rsidR="00C25D2B">
        <w:rPr>
          <w:rFonts w:ascii="Garamond" w:eastAsia="Times New Roman" w:hAnsi="Garamond" w:cs="Garamond"/>
          <w:b/>
          <w:lang w:eastAsia="fr-FR"/>
        </w:rPr>
        <w:t xml:space="preserve"> in </w:t>
      </w:r>
      <w:r w:rsidRPr="00FC36D0">
        <w:rPr>
          <w:rFonts w:ascii="Garamond" w:eastAsia="Times New Roman" w:hAnsi="Garamond" w:cs="Garamond"/>
          <w:b/>
          <w:lang w:eastAsia="fr-FR"/>
        </w:rPr>
        <w:t xml:space="preserve">his life.  For 30 years, he had been Director of Music at Prince Nicholas’s Esterhazy court, </w:t>
      </w:r>
      <w:r w:rsidR="00FC36D0" w:rsidRPr="00FC36D0">
        <w:rPr>
          <w:rFonts w:ascii="Garamond" w:eastAsia="Times New Roman" w:hAnsi="Garamond" w:cs="Garamond"/>
          <w:b/>
          <w:lang w:eastAsia="fr-FR"/>
        </w:rPr>
        <w:t xml:space="preserve">where he was given complete reign over all musical activities, </w:t>
      </w:r>
      <w:r w:rsidR="00C25D2B">
        <w:rPr>
          <w:rFonts w:ascii="Garamond" w:eastAsia="Times New Roman" w:hAnsi="Garamond" w:cs="Garamond"/>
          <w:b/>
          <w:lang w:eastAsia="fr-FR"/>
        </w:rPr>
        <w:t xml:space="preserve">including </w:t>
      </w:r>
      <w:r w:rsidRPr="00FC36D0">
        <w:rPr>
          <w:rFonts w:ascii="Garamond" w:eastAsia="Times New Roman" w:hAnsi="Garamond" w:cs="Garamond"/>
          <w:b/>
          <w:lang w:eastAsia="fr-FR"/>
        </w:rPr>
        <w:t xml:space="preserve">of Europe’s best orchestras.  The prince </w:t>
      </w:r>
      <w:r w:rsidR="00C25D2B">
        <w:rPr>
          <w:rFonts w:ascii="Garamond" w:eastAsia="Times New Roman" w:hAnsi="Garamond" w:cs="Garamond"/>
          <w:b/>
          <w:lang w:eastAsia="fr-FR"/>
        </w:rPr>
        <w:t xml:space="preserve">had </w:t>
      </w:r>
      <w:r w:rsidRPr="00FC36D0">
        <w:rPr>
          <w:rFonts w:ascii="Garamond" w:eastAsia="Times New Roman" w:hAnsi="Garamond" w:cs="Garamond"/>
          <w:b/>
          <w:lang w:eastAsia="fr-FR"/>
        </w:rPr>
        <w:t>died; his son Anton had no interest in music</w:t>
      </w:r>
      <w:r w:rsidR="00C25D2B">
        <w:rPr>
          <w:rFonts w:ascii="Garamond" w:eastAsia="Times New Roman" w:hAnsi="Garamond" w:cs="Garamond"/>
          <w:b/>
          <w:lang w:eastAsia="fr-FR"/>
        </w:rPr>
        <w:t xml:space="preserve">, </w:t>
      </w:r>
      <w:r w:rsidRPr="00FC36D0">
        <w:rPr>
          <w:rFonts w:ascii="Garamond" w:eastAsia="Times New Roman" w:hAnsi="Garamond" w:cs="Garamond"/>
          <w:b/>
          <w:lang w:eastAsia="fr-FR"/>
        </w:rPr>
        <w:t>disbanded the orchestra</w:t>
      </w:r>
      <w:r w:rsidR="00C25D2B">
        <w:rPr>
          <w:rFonts w:ascii="Garamond" w:eastAsia="Times New Roman" w:hAnsi="Garamond" w:cs="Garamond"/>
          <w:b/>
          <w:lang w:eastAsia="fr-FR"/>
        </w:rPr>
        <w:t xml:space="preserve">, </w:t>
      </w:r>
      <w:r w:rsidR="00FC36D0" w:rsidRPr="00FC36D0">
        <w:rPr>
          <w:rFonts w:ascii="Garamond" w:eastAsia="Times New Roman" w:hAnsi="Garamond" w:cs="Garamond"/>
          <w:b/>
          <w:lang w:eastAsia="fr-FR"/>
        </w:rPr>
        <w:t xml:space="preserve">and he </w:t>
      </w:r>
      <w:r w:rsidRPr="00FC36D0">
        <w:rPr>
          <w:rFonts w:ascii="Garamond" w:eastAsia="Times New Roman" w:hAnsi="Garamond" w:cs="Garamond"/>
          <w:b/>
          <w:lang w:eastAsia="fr-FR"/>
        </w:rPr>
        <w:t xml:space="preserve">‘let Haydn go’, albeit with a generous pension.  But </w:t>
      </w:r>
      <w:r w:rsidRPr="00FC36D0">
        <w:rPr>
          <w:rFonts w:ascii="Garamond" w:eastAsia="Times New Roman" w:hAnsi="Garamond" w:cs="Garamond"/>
          <w:b/>
          <w:i/>
          <w:iCs/>
          <w:lang w:eastAsia="fr-FR"/>
        </w:rPr>
        <w:t>‘</w:t>
      </w:r>
      <w:r w:rsidR="00C25D2B">
        <w:rPr>
          <w:rFonts w:ascii="Garamond" w:eastAsia="Times New Roman" w:hAnsi="Garamond" w:cs="Garamond"/>
          <w:b/>
          <w:i/>
          <w:iCs/>
          <w:lang w:eastAsia="fr-FR"/>
        </w:rPr>
        <w:t>O</w:t>
      </w:r>
      <w:r w:rsidRPr="00FC36D0">
        <w:rPr>
          <w:rFonts w:ascii="Garamond" w:eastAsia="Times New Roman" w:hAnsi="Garamond" w:cs="Garamond"/>
          <w:b/>
          <w:i/>
          <w:iCs/>
          <w:lang w:eastAsia="fr-FR"/>
        </w:rPr>
        <w:t>ne door closes</w:t>
      </w:r>
      <w:r w:rsidR="00C25D2B">
        <w:rPr>
          <w:rFonts w:ascii="Garamond" w:eastAsia="Times New Roman" w:hAnsi="Garamond" w:cs="Garamond"/>
          <w:b/>
          <w:i/>
          <w:iCs/>
          <w:lang w:eastAsia="fr-FR"/>
        </w:rPr>
        <w:t xml:space="preserve"> and another opens.  </w:t>
      </w:r>
      <w:r w:rsidRPr="00FC36D0">
        <w:rPr>
          <w:rFonts w:ascii="Garamond" w:eastAsia="Times New Roman" w:hAnsi="Garamond" w:cs="Garamond"/>
          <w:b/>
          <w:lang w:eastAsia="fr-FR"/>
        </w:rPr>
        <w:t xml:space="preserve">Haydn </w:t>
      </w:r>
      <w:r w:rsidR="00C25D2B">
        <w:rPr>
          <w:rFonts w:ascii="Garamond" w:eastAsia="Times New Roman" w:hAnsi="Garamond" w:cs="Garamond"/>
          <w:b/>
          <w:lang w:eastAsia="fr-FR"/>
        </w:rPr>
        <w:t xml:space="preserve">was free </w:t>
      </w:r>
      <w:r w:rsidR="00FC36D0" w:rsidRPr="00FC36D0">
        <w:rPr>
          <w:rFonts w:ascii="Garamond" w:eastAsia="Times New Roman" w:hAnsi="Garamond" w:cs="Garamond"/>
          <w:b/>
          <w:lang w:eastAsia="fr-FR"/>
        </w:rPr>
        <w:t xml:space="preserve">to </w:t>
      </w:r>
      <w:r w:rsidRPr="00FC36D0">
        <w:rPr>
          <w:rFonts w:ascii="Garamond" w:eastAsia="Times New Roman" w:hAnsi="Garamond" w:cs="Garamond"/>
          <w:b/>
          <w:lang w:eastAsia="fr-FR"/>
        </w:rPr>
        <w:t xml:space="preserve">move to London, where he enjoyed huge success and great affection, producing </w:t>
      </w:r>
      <w:r w:rsidR="00C25D2B">
        <w:rPr>
          <w:rFonts w:ascii="Garamond" w:eastAsia="Times New Roman" w:hAnsi="Garamond" w:cs="Garamond"/>
          <w:b/>
          <w:lang w:eastAsia="fr-FR"/>
        </w:rPr>
        <w:t xml:space="preserve">both </w:t>
      </w:r>
      <w:r w:rsidRPr="00FC36D0">
        <w:rPr>
          <w:rFonts w:ascii="Garamond" w:eastAsia="Times New Roman" w:hAnsi="Garamond" w:cs="Garamond"/>
          <w:b/>
          <w:lang w:eastAsia="fr-FR"/>
        </w:rPr>
        <w:t xml:space="preserve">his masterful 12 </w:t>
      </w:r>
      <w:r w:rsidRPr="00C25D2B">
        <w:rPr>
          <w:rFonts w:ascii="Garamond" w:eastAsia="Times New Roman" w:hAnsi="Garamond" w:cs="Garamond"/>
          <w:b/>
          <w:i/>
          <w:iCs/>
          <w:lang w:eastAsia="fr-FR"/>
        </w:rPr>
        <w:t>‘London Symphonies’</w:t>
      </w:r>
      <w:r w:rsidR="00C25D2B">
        <w:rPr>
          <w:rFonts w:ascii="Garamond" w:eastAsia="Times New Roman" w:hAnsi="Garamond" w:cs="Garamond"/>
          <w:b/>
          <w:lang w:eastAsia="fr-FR"/>
        </w:rPr>
        <w:t>,</w:t>
      </w:r>
      <w:r w:rsidRPr="00FC36D0">
        <w:rPr>
          <w:rFonts w:ascii="Garamond" w:eastAsia="Times New Roman" w:hAnsi="Garamond" w:cs="Garamond"/>
          <w:b/>
          <w:lang w:eastAsia="fr-FR"/>
        </w:rPr>
        <w:t xml:space="preserve"> and chamber music including the outstanding Op 64 quartets, of which </w:t>
      </w:r>
      <w:r w:rsidR="00C25D2B" w:rsidRPr="00C25D2B">
        <w:rPr>
          <w:rFonts w:ascii="Garamond" w:eastAsia="Times New Roman" w:hAnsi="Garamond" w:cs="Garamond"/>
          <w:b/>
          <w:i/>
          <w:iCs/>
          <w:lang w:eastAsia="fr-FR"/>
        </w:rPr>
        <w:t>T</w:t>
      </w:r>
      <w:r w:rsidR="00FC36D0" w:rsidRPr="00C25D2B">
        <w:rPr>
          <w:rFonts w:ascii="Garamond" w:eastAsia="Times New Roman" w:hAnsi="Garamond" w:cs="Garamond"/>
          <w:b/>
          <w:i/>
          <w:iCs/>
          <w:lang w:eastAsia="fr-FR"/>
        </w:rPr>
        <w:t>he Lark</w:t>
      </w:r>
      <w:r w:rsidR="00FC36D0" w:rsidRPr="00FC36D0">
        <w:rPr>
          <w:rFonts w:ascii="Garamond" w:eastAsia="Times New Roman" w:hAnsi="Garamond" w:cs="Garamond"/>
          <w:b/>
          <w:lang w:eastAsia="fr-FR"/>
        </w:rPr>
        <w:t xml:space="preserve"> is considered to be the most popular of all his 83 string quartets. </w:t>
      </w:r>
    </w:p>
    <w:p w14:paraId="13F7FD4F" w14:textId="77777777" w:rsidR="00FC36D0" w:rsidRPr="00FC36D0" w:rsidRDefault="00FC36D0">
      <w:pPr>
        <w:spacing w:after="0" w:line="240" w:lineRule="atLeast"/>
        <w:rPr>
          <w:rFonts w:ascii="Garamond" w:eastAsia="Times New Roman" w:hAnsi="Garamond" w:cs="Garamond"/>
          <w:b/>
          <w:lang w:eastAsia="fr-FR"/>
        </w:rPr>
      </w:pPr>
    </w:p>
    <w:p w14:paraId="214FAE43" w14:textId="50563317" w:rsidR="005D1D9B" w:rsidRPr="00FC36D0" w:rsidRDefault="00000000">
      <w:pPr>
        <w:spacing w:after="0" w:line="240" w:lineRule="atLeast"/>
        <w:rPr>
          <w:rFonts w:ascii="Garamond" w:eastAsia="Times New Roman" w:hAnsi="Garamond" w:cs="Garamond"/>
          <w:b/>
          <w:lang w:eastAsia="fr-FR"/>
        </w:rPr>
      </w:pPr>
      <w:r w:rsidRPr="00FC36D0">
        <w:rPr>
          <w:rFonts w:ascii="Garamond" w:eastAsia="Times New Roman" w:hAnsi="Garamond" w:cs="Garamond"/>
          <w:b/>
          <w:lang w:eastAsia="fr-FR"/>
        </w:rPr>
        <w:t>The first movement is a soaring melody, flying high on the first violin E string, contrasting with the cheeky staccato on the ground for the three lower instruments, followed by the second movement - a beautiful song, often likened to an aria.</w:t>
      </w:r>
    </w:p>
    <w:p w14:paraId="08DD014E" w14:textId="77777777" w:rsidR="005D1D9B" w:rsidRPr="00FC36D0" w:rsidRDefault="005D1D9B">
      <w:pPr>
        <w:spacing w:after="0" w:line="240" w:lineRule="atLeast"/>
        <w:rPr>
          <w:rFonts w:ascii="Garamond" w:eastAsia="Times New Roman" w:hAnsi="Garamond" w:cs="Garamond"/>
          <w:b/>
          <w:lang w:eastAsia="fr-FR"/>
        </w:rPr>
      </w:pPr>
    </w:p>
    <w:p w14:paraId="2187D352" w14:textId="77777777" w:rsidR="005D1D9B" w:rsidRPr="00FC36D0" w:rsidRDefault="00000000">
      <w:pPr>
        <w:spacing w:after="0" w:line="240" w:lineRule="atLeast"/>
        <w:rPr>
          <w:rFonts w:ascii="Garamond" w:eastAsia="Times New Roman" w:hAnsi="Garamond" w:cs="Garamond"/>
          <w:b/>
          <w:lang w:eastAsia="fr-FR"/>
        </w:rPr>
      </w:pPr>
      <w:r w:rsidRPr="00FC36D0">
        <w:rPr>
          <w:rFonts w:ascii="Garamond" w:eastAsia="Times New Roman" w:hAnsi="Garamond" w:cs="Garamond"/>
          <w:b/>
          <w:lang w:eastAsia="fr-FR"/>
        </w:rPr>
        <w:t xml:space="preserve">The third movement is a typically robust minuet, plus a darker trio in the minor key. The final movement is often thought of as a hornpipe, on the verge of chaotic, with its very many notes and moving parts, including a fugato section in the middle.  This keeps the performers on their toes. </w:t>
      </w:r>
    </w:p>
    <w:p w14:paraId="72C2BD4A" w14:textId="77777777" w:rsidR="005D1D9B" w:rsidRDefault="005D1D9B">
      <w:pPr>
        <w:spacing w:after="0" w:line="240" w:lineRule="atLeast"/>
        <w:rPr>
          <w:rFonts w:ascii="Garamond" w:eastAsia="Times New Roman" w:hAnsi="Garamond" w:cs="Garamond"/>
          <w:b/>
          <w:sz w:val="24"/>
          <w:szCs w:val="24"/>
          <w:lang w:eastAsia="fr-FR"/>
        </w:rPr>
      </w:pPr>
    </w:p>
    <w:p w14:paraId="0D49D42F" w14:textId="77777777" w:rsidR="00362435" w:rsidRDefault="00362435">
      <w:pPr>
        <w:spacing w:after="0" w:line="240" w:lineRule="atLeast"/>
        <w:rPr>
          <w:rFonts w:ascii="Garamond" w:eastAsia="Times New Roman" w:hAnsi="Garamond" w:cs="Garamond"/>
          <w:b/>
          <w:sz w:val="32"/>
          <w:szCs w:val="32"/>
          <w:lang w:eastAsia="fr-FR"/>
        </w:rPr>
      </w:pPr>
    </w:p>
    <w:p w14:paraId="05EC34A8" w14:textId="029445E3" w:rsidR="005D1D9B" w:rsidRDefault="00000000">
      <w:pPr>
        <w:spacing w:after="0" w:line="240" w:lineRule="atLeast"/>
        <w:rPr>
          <w:rFonts w:ascii="Garamond" w:eastAsia="Times New Roman" w:hAnsi="Garamond" w:cs="Garamond"/>
          <w:b/>
          <w:sz w:val="32"/>
          <w:szCs w:val="32"/>
          <w:lang w:eastAsia="fr-FR"/>
        </w:rPr>
      </w:pPr>
      <w:r>
        <w:rPr>
          <w:rFonts w:ascii="Garamond" w:eastAsia="Times New Roman" w:hAnsi="Garamond" w:cs="Garamond"/>
          <w:b/>
          <w:sz w:val="32"/>
          <w:szCs w:val="32"/>
          <w:lang w:eastAsia="fr-FR"/>
        </w:rPr>
        <w:t>String Quartet No 7 in F sharp Minor, Op 108  (1960)</w:t>
      </w:r>
    </w:p>
    <w:p w14:paraId="51ACC375" w14:textId="77777777" w:rsidR="005D1D9B" w:rsidRDefault="00000000">
      <w:pPr>
        <w:spacing w:after="0" w:line="240" w:lineRule="atLeast"/>
        <w:rPr>
          <w:rFonts w:ascii="Garamond" w:eastAsia="Times New Roman" w:hAnsi="Garamond" w:cs="Garamond"/>
          <w:b/>
          <w:sz w:val="32"/>
          <w:szCs w:val="32"/>
          <w:lang w:eastAsia="fr-FR"/>
        </w:rPr>
      </w:pPr>
      <w:r>
        <w:rPr>
          <w:rFonts w:ascii="Garamond" w:eastAsia="Times New Roman" w:hAnsi="Garamond" w:cs="Garamond"/>
          <w:b/>
          <w:sz w:val="32"/>
          <w:szCs w:val="32"/>
          <w:lang w:eastAsia="fr-FR"/>
        </w:rPr>
        <w:t>Dimitri Shostakovich</w:t>
      </w:r>
      <w:r>
        <w:rPr>
          <w:rFonts w:ascii="Garamond" w:eastAsia="Times New Roman" w:hAnsi="Garamond" w:cs="Garamond"/>
          <w:b/>
          <w:sz w:val="32"/>
          <w:szCs w:val="32"/>
          <w:lang w:eastAsia="fr-FR"/>
        </w:rPr>
        <w:tab/>
        <w:t xml:space="preserve">  (1906 - 75)</w:t>
      </w:r>
    </w:p>
    <w:p w14:paraId="6BD342B5" w14:textId="77777777" w:rsidR="005D1D9B" w:rsidRPr="001D0C0F" w:rsidRDefault="00000000">
      <w:pPr>
        <w:spacing w:after="0" w:line="240" w:lineRule="atLeast"/>
        <w:jc w:val="right"/>
        <w:rPr>
          <w:rFonts w:ascii="Garamond" w:eastAsia="Times New Roman" w:hAnsi="Garamond" w:cs="Garamond"/>
          <w:i/>
          <w:sz w:val="24"/>
          <w:szCs w:val="24"/>
          <w:u w:color="000000"/>
          <w:lang w:eastAsia="fr-FR"/>
        </w:rPr>
      </w:pPr>
      <w:r>
        <w:rPr>
          <w:rFonts w:ascii="Garamond" w:eastAsia="Times New Roman" w:hAnsi="Garamond" w:cs="Garamond"/>
          <w:b/>
          <w:i/>
          <w:sz w:val="24"/>
          <w:szCs w:val="24"/>
          <w:u w:color="000000"/>
          <w:lang w:eastAsia="fr-FR"/>
        </w:rPr>
        <w:t xml:space="preserve">                                </w:t>
      </w:r>
      <w:r w:rsidRPr="001D0C0F">
        <w:rPr>
          <w:rFonts w:ascii="Garamond" w:eastAsia="Times New Roman" w:hAnsi="Garamond" w:cs="Garamond"/>
          <w:b/>
          <w:sz w:val="24"/>
          <w:szCs w:val="24"/>
          <w:u w:color="000000"/>
          <w:lang w:eastAsia="fr-FR"/>
        </w:rPr>
        <w:tab/>
      </w:r>
    </w:p>
    <w:p w14:paraId="22B3067A" w14:textId="77777777" w:rsidR="005D1D9B" w:rsidRPr="00FC36D0" w:rsidRDefault="00000000">
      <w:pPr>
        <w:spacing w:after="0" w:line="240" w:lineRule="atLeast"/>
        <w:jc w:val="both"/>
        <w:rPr>
          <w:rFonts w:ascii="Garamond" w:eastAsia="Times New Roman" w:hAnsi="Garamond" w:cs="Garamond"/>
          <w:b/>
          <w:bCs/>
          <w:i/>
          <w:u w:color="000000"/>
          <w:lang w:eastAsia="fr-FR"/>
        </w:rPr>
      </w:pPr>
      <w:r w:rsidRPr="00FC36D0">
        <w:rPr>
          <w:rFonts w:ascii="Garamond" w:eastAsia="Times New Roman" w:hAnsi="Garamond" w:cs="Garamond"/>
          <w:b/>
          <w:bCs/>
          <w:i/>
          <w:u w:color="000000"/>
          <w:lang w:eastAsia="fr-FR"/>
        </w:rPr>
        <w:t xml:space="preserve">Allegretto </w:t>
      </w:r>
    </w:p>
    <w:p w14:paraId="490C3F60" w14:textId="77777777" w:rsidR="005D1D9B" w:rsidRPr="00FC36D0" w:rsidRDefault="00000000">
      <w:pPr>
        <w:spacing w:after="0" w:line="240" w:lineRule="atLeast"/>
        <w:jc w:val="both"/>
        <w:rPr>
          <w:rFonts w:ascii="Garamond" w:eastAsia="Times New Roman" w:hAnsi="Garamond" w:cs="Garamond"/>
          <w:b/>
          <w:bCs/>
          <w:i/>
          <w:u w:color="000000"/>
          <w:lang w:eastAsia="fr-FR"/>
        </w:rPr>
      </w:pPr>
      <w:r w:rsidRPr="00FC36D0">
        <w:rPr>
          <w:rFonts w:ascii="Garamond" w:eastAsia="Times New Roman" w:hAnsi="Garamond" w:cs="Garamond"/>
          <w:b/>
          <w:bCs/>
          <w:i/>
          <w:u w:color="000000"/>
          <w:lang w:eastAsia="fr-FR"/>
        </w:rPr>
        <w:t xml:space="preserve">Lento </w:t>
      </w:r>
    </w:p>
    <w:p w14:paraId="75E82388" w14:textId="77777777" w:rsidR="005D1D9B" w:rsidRPr="00FC36D0" w:rsidRDefault="00000000">
      <w:pPr>
        <w:spacing w:after="0" w:line="240" w:lineRule="atLeast"/>
        <w:jc w:val="both"/>
        <w:rPr>
          <w:rFonts w:ascii="Garamond" w:eastAsia="Times New Roman" w:hAnsi="Garamond" w:cs="Garamond"/>
          <w:b/>
          <w:bCs/>
          <w:u w:color="000000"/>
          <w:lang w:eastAsia="fr-FR"/>
        </w:rPr>
      </w:pPr>
      <w:r w:rsidRPr="00FC36D0">
        <w:rPr>
          <w:rFonts w:ascii="Garamond" w:eastAsia="Times New Roman" w:hAnsi="Garamond" w:cs="Garamond"/>
          <w:b/>
          <w:bCs/>
          <w:i/>
          <w:u w:color="000000"/>
          <w:lang w:eastAsia="fr-FR"/>
        </w:rPr>
        <w:t>Allegro - Allegretto</w:t>
      </w:r>
    </w:p>
    <w:p w14:paraId="65A81A8E" w14:textId="77777777" w:rsidR="005D1D9B" w:rsidRPr="00FC36D0" w:rsidRDefault="00000000">
      <w:pPr>
        <w:spacing w:after="0" w:line="240" w:lineRule="atLeast"/>
        <w:jc w:val="both"/>
        <w:rPr>
          <w:rFonts w:ascii="Garamond" w:eastAsia="Times New Roman" w:hAnsi="Garamond" w:cs="Garamond"/>
          <w:u w:color="000000"/>
          <w:lang w:eastAsia="fr-FR"/>
        </w:rPr>
      </w:pPr>
      <w:r w:rsidRPr="00FC36D0">
        <w:rPr>
          <w:rFonts w:ascii="Garamond" w:eastAsia="Times New Roman" w:hAnsi="Garamond" w:cs="Garamond"/>
          <w:u w:color="000000"/>
          <w:lang w:eastAsia="fr-FR"/>
        </w:rPr>
        <w:t xml:space="preserve"> </w:t>
      </w:r>
    </w:p>
    <w:p w14:paraId="0C54E19B" w14:textId="77777777" w:rsidR="00362435" w:rsidRDefault="00000000">
      <w:pPr>
        <w:spacing w:after="0" w:line="240" w:lineRule="atLeast"/>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 xml:space="preserve">The seventh quartet is surely one of the most significant works Shostakovich ever composed – a claim which has not generally been made on its behalf, maybe because its uncontested status as the shortest of </w:t>
      </w:r>
      <w:r w:rsidRPr="00FC36D0">
        <w:rPr>
          <w:rFonts w:ascii="Garamond" w:eastAsia="Times New Roman" w:hAnsi="Garamond" w:cs="Garamond"/>
          <w:b/>
          <w:bCs/>
          <w:u w:color="000000"/>
          <w:lang w:eastAsia="fr-FR"/>
        </w:rPr>
        <w:lastRenderedPageBreak/>
        <w:t>the fifteen makes it a prime candidate for the metaphorical sweeping under the carpet.  But it didn't just take Webern or the septo-octogenarian Stravinsky to prove that brevity need not be directly proportional</w:t>
      </w:r>
    </w:p>
    <w:p w14:paraId="41D66360" w14:textId="77777777" w:rsidR="00362435" w:rsidRDefault="00000000" w:rsidP="00362435">
      <w:pPr>
        <w:spacing w:after="0" w:line="240" w:lineRule="auto"/>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 xml:space="preserve">to content (witness the length of this particular programme note!); and even if this quartet is simply </w:t>
      </w:r>
      <w:r w:rsidRPr="00FC36D0">
        <w:rPr>
          <w:rFonts w:ascii="Garamond" w:eastAsia="Times New Roman" w:hAnsi="Garamond" w:cs="Garamond"/>
          <w:b/>
          <w:bCs/>
          <w:i/>
          <w:u w:color="000000"/>
          <w:lang w:eastAsia="fr-FR"/>
        </w:rPr>
        <w:t>short</w:t>
      </w:r>
      <w:r w:rsidRPr="00FC36D0">
        <w:rPr>
          <w:rFonts w:ascii="Garamond" w:eastAsia="Times New Roman" w:hAnsi="Garamond" w:cs="Garamond"/>
          <w:b/>
          <w:bCs/>
          <w:u w:color="000000"/>
          <w:lang w:eastAsia="fr-FR"/>
        </w:rPr>
        <w:t xml:space="preserve">, rather than “a novel expressed in a single gesture” (to paraphrase Schönberg on Webern's Op.9), its epigrammatic allusion to a whole range of emotions leaves an after-impression of something far more substantial and complete than the promise of twelve minutes' music might normally be expected to provide. It is “complete” also in another respect, in that its cyclic construction – whereby the music of the first movement's recapitulation returns as part of a sad little waltz to finish the whole work – gives the feeling of having come full circle.  </w:t>
      </w:r>
    </w:p>
    <w:p w14:paraId="557F3838" w14:textId="77777777" w:rsidR="00362435" w:rsidRDefault="00362435" w:rsidP="00362435">
      <w:pPr>
        <w:spacing w:after="0" w:line="240" w:lineRule="auto"/>
        <w:rPr>
          <w:rFonts w:ascii="Garamond" w:eastAsia="Times New Roman" w:hAnsi="Garamond" w:cs="Garamond"/>
          <w:b/>
          <w:bCs/>
          <w:u w:color="000000"/>
          <w:lang w:eastAsia="fr-FR"/>
        </w:rPr>
      </w:pPr>
    </w:p>
    <w:p w14:paraId="7D0FA70E" w14:textId="58AF3B35" w:rsidR="005D1D9B" w:rsidRPr="00FC36D0" w:rsidRDefault="00000000" w:rsidP="00362435">
      <w:pPr>
        <w:spacing w:after="0" w:line="240" w:lineRule="auto"/>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 xml:space="preserve">Brevity is not the only channel through which this quartet demands attention – although if the popular image Shostakovich created for himself in his noisier and more protracted works should still abound, then an element of surprise might also contribute to that attention.  Of course, the “noise” isn't here either; which doesn't mean there is no loud music – as will be heard in the wildly frenzied fugue, which surges relentlessly onwards with torrential fury in the first half of the finale.  Rather, it is the very spareness of texture through the other two and a half sections of this quartet which helps to suggest new directions.  Extended solos and duets are by no means absent in the first six quartets; but here they are immediately established as a norm, with the principal material of the first subject being presented in just a single line of notes.  The opening of the </w:t>
      </w:r>
      <w:r w:rsidRPr="00FC36D0">
        <w:rPr>
          <w:rFonts w:ascii="Garamond" w:eastAsia="Times New Roman" w:hAnsi="Garamond" w:cs="Garamond"/>
          <w:b/>
          <w:bCs/>
          <w:i/>
          <w:u w:color="000000"/>
          <w:lang w:eastAsia="fr-FR"/>
        </w:rPr>
        <w:t>Lento</w:t>
      </w:r>
      <w:r w:rsidRPr="00FC36D0">
        <w:rPr>
          <w:rFonts w:ascii="Garamond" w:eastAsia="Times New Roman" w:hAnsi="Garamond" w:cs="Garamond"/>
          <w:b/>
          <w:bCs/>
          <w:u w:color="000000"/>
          <w:lang w:eastAsia="fr-FR"/>
        </w:rPr>
        <w:t xml:space="preserve"> stretches this to two lines, thereafter extending to three with notable infrequency (the eventual calling on all four instruments is occasioned only by octave doubling).</w:t>
      </w:r>
    </w:p>
    <w:p w14:paraId="5C88AC62" w14:textId="77777777" w:rsidR="005D1D9B" w:rsidRPr="00FC36D0" w:rsidRDefault="00000000">
      <w:pPr>
        <w:spacing w:after="0" w:line="240" w:lineRule="atLeast"/>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 xml:space="preserve"> </w:t>
      </w:r>
    </w:p>
    <w:p w14:paraId="6FA48A73" w14:textId="77777777" w:rsidR="00362435" w:rsidRDefault="00000000">
      <w:pPr>
        <w:spacing w:after="0" w:line="240" w:lineRule="atLeast"/>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 xml:space="preserve">And so we have touched on the essential nature of the seventh quartet and its formative influence on Shostakovich's later music.  This central movement is the “inner sanctum” of the work, an encapsulation of loneliness and grief; dignified, objective, without tears. 1954 had seen the death of Shostakovich's dearly loved wife, Nina Vasilyevna.  It was not his first experience of bereavement but it was certainly the cruellest, and he never really got over it.  The timing was unfortunate too, in that he had only recently recovered his artistic communication with the musical public, since the death of Stalin in 1953 had enabled him to end his self imposed withholding of all works composed since the infamous Zhdanov attacks of 1948.  But six years were to pass before a delayed reaction to the tragedy of Nina's death at length enshrined her memory in music.  </w:t>
      </w:r>
    </w:p>
    <w:p w14:paraId="06DD5C25" w14:textId="77777777" w:rsidR="00362435" w:rsidRDefault="00362435">
      <w:pPr>
        <w:spacing w:after="0" w:line="240" w:lineRule="atLeast"/>
        <w:rPr>
          <w:rFonts w:ascii="Garamond" w:eastAsia="Times New Roman" w:hAnsi="Garamond" w:cs="Garamond"/>
          <w:b/>
          <w:bCs/>
          <w:u w:color="000000"/>
          <w:lang w:eastAsia="fr-FR"/>
        </w:rPr>
      </w:pPr>
    </w:p>
    <w:p w14:paraId="024A25D0" w14:textId="16604901" w:rsidR="005D1D9B" w:rsidRPr="00FC36D0" w:rsidRDefault="00000000">
      <w:pPr>
        <w:spacing w:after="0" w:line="240" w:lineRule="atLeast"/>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 xml:space="preserve">On the surface this little quartet might seem an oddly elliptical tribute; but was there an apocalyptic ninth symphony to celebrate such a momentous event as the end of the war…?  So a great Requiem might have been equally out of character.  However, there is no doubt that he felt particularly close to the seventh quartet, as was clearly witnessed by the present author during the composer's visit to the Fitzwilliam Quartet in York in 1972, when he specifically asked to hear it.  Its creation precipitated an obsession with human mortality which itself was not fully divulged in his music until some years later.  </w:t>
      </w:r>
    </w:p>
    <w:p w14:paraId="719959DA" w14:textId="77777777" w:rsidR="005D1D9B" w:rsidRPr="00FC36D0" w:rsidRDefault="00000000">
      <w:pPr>
        <w:spacing w:after="0" w:line="240" w:lineRule="atLeast"/>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 xml:space="preserve"> </w:t>
      </w:r>
    </w:p>
    <w:p w14:paraId="2318F05E" w14:textId="77777777" w:rsidR="005D1D9B" w:rsidRPr="00FC36D0" w:rsidRDefault="00000000">
      <w:pPr>
        <w:spacing w:after="0" w:line="240" w:lineRule="atLeast"/>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 xml:space="preserve">At a reception following a performance of Quartet No.7 in Lincoln Center Julius Bloom, late respected New York writer and connoisseur, was moved to compare the stillness of the </w:t>
      </w:r>
      <w:r w:rsidRPr="00FC36D0">
        <w:rPr>
          <w:rFonts w:ascii="Garamond" w:eastAsia="Times New Roman" w:hAnsi="Garamond" w:cs="Garamond"/>
          <w:b/>
          <w:bCs/>
          <w:i/>
          <w:u w:color="000000"/>
          <w:lang w:eastAsia="fr-FR"/>
        </w:rPr>
        <w:t>Lento</w:t>
      </w:r>
      <w:r w:rsidRPr="00FC36D0">
        <w:rPr>
          <w:rFonts w:ascii="Garamond" w:eastAsia="Times New Roman" w:hAnsi="Garamond" w:cs="Garamond"/>
          <w:b/>
          <w:bCs/>
          <w:u w:color="000000"/>
          <w:lang w:eastAsia="fr-FR"/>
        </w:rPr>
        <w:t xml:space="preserve"> with the </w:t>
      </w:r>
      <w:r w:rsidRPr="00FC36D0">
        <w:rPr>
          <w:rFonts w:ascii="Garamond" w:eastAsia="Times New Roman" w:hAnsi="Garamond" w:cs="Garamond"/>
          <w:b/>
          <w:bCs/>
          <w:i/>
          <w:u w:color="000000"/>
          <w:lang w:eastAsia="fr-FR"/>
        </w:rPr>
        <w:t>Heiliger Dankgesang</w:t>
      </w:r>
      <w:r w:rsidRPr="00FC36D0">
        <w:rPr>
          <w:rFonts w:ascii="Garamond" w:eastAsia="Times New Roman" w:hAnsi="Garamond" w:cs="Garamond"/>
          <w:b/>
          <w:bCs/>
          <w:u w:color="000000"/>
          <w:lang w:eastAsia="fr-FR"/>
        </w:rPr>
        <w:t xml:space="preserve"> in Beethoven's A minor quartet (Op.132) – his favourite chamber composition.  He went on to remark that in this quartet Shostakovich "seemed to have touched a nerve so deep that even he may have been surprised by it".  No more sensitive an appreciation could be made of the work, and no more touching a memorial could be created to a lost companion.</w:t>
      </w:r>
    </w:p>
    <w:p w14:paraId="0ECA0D69" w14:textId="77777777" w:rsidR="005D1D9B" w:rsidRPr="00FC36D0" w:rsidRDefault="00000000">
      <w:pPr>
        <w:spacing w:after="0" w:line="240" w:lineRule="atLeast"/>
        <w:rPr>
          <w:rFonts w:ascii="Garamond" w:eastAsia="Times New Roman" w:hAnsi="Garamond" w:cs="Garamond"/>
          <w:u w:color="000000"/>
          <w:lang w:eastAsia="fr-FR"/>
        </w:rPr>
      </w:pPr>
      <w:r w:rsidRPr="00FC36D0">
        <w:rPr>
          <w:rFonts w:ascii="Garamond" w:eastAsia="Times New Roman" w:hAnsi="Garamond" w:cs="Garamond"/>
          <w:u w:color="000000"/>
          <w:lang w:eastAsia="fr-FR"/>
        </w:rPr>
        <w:t xml:space="preserve"> </w:t>
      </w:r>
    </w:p>
    <w:p w14:paraId="10B6D155" w14:textId="77777777" w:rsidR="005D1D9B" w:rsidRDefault="00000000">
      <w:pPr>
        <w:spacing w:after="0" w:line="240" w:lineRule="auto"/>
        <w:rPr>
          <w:rFonts w:ascii="Garamond" w:eastAsia="Times New Roman" w:hAnsi="Garamond" w:cs="Garamond"/>
          <w:b/>
          <w:bCs/>
          <w:color w:val="4472C4" w:themeColor="accent1"/>
          <w:sz w:val="40"/>
          <w:szCs w:val="40"/>
          <w:u w:color="000000"/>
          <w:lang w:eastAsia="fr-FR"/>
        </w:rPr>
      </w:pPr>
      <w:r>
        <w:rPr>
          <w:rFonts w:ascii="Garamond" w:eastAsia="Times New Roman" w:hAnsi="Garamond" w:cs="Garamond"/>
          <w:b/>
          <w:bCs/>
          <w:color w:val="4472C4" w:themeColor="accent1"/>
          <w:sz w:val="40"/>
          <w:szCs w:val="40"/>
          <w:u w:color="000000"/>
          <w:lang w:eastAsia="fr-FR"/>
        </w:rPr>
        <w:t>Interval</w:t>
      </w:r>
    </w:p>
    <w:p w14:paraId="5089739C" w14:textId="77777777" w:rsidR="005D1D9B" w:rsidRDefault="005D1D9B">
      <w:pPr>
        <w:spacing w:after="0" w:line="240" w:lineRule="auto"/>
        <w:rPr>
          <w:rFonts w:ascii="Garamond" w:eastAsia="Times New Roman" w:hAnsi="Garamond" w:cs="Garamond"/>
          <w:sz w:val="24"/>
          <w:szCs w:val="24"/>
          <w:u w:color="000000"/>
          <w:lang w:eastAsia="fr-FR"/>
        </w:rPr>
      </w:pPr>
    </w:p>
    <w:p w14:paraId="4424F752" w14:textId="77777777" w:rsidR="005D1D9B" w:rsidRDefault="00000000">
      <w:pPr>
        <w:spacing w:after="0" w:line="240" w:lineRule="auto"/>
        <w:rPr>
          <w:rFonts w:ascii="Garamond" w:eastAsia="Times New Roman" w:hAnsi="Garamond" w:cs="Garamond"/>
          <w:b/>
          <w:bCs/>
          <w:sz w:val="32"/>
          <w:szCs w:val="32"/>
          <w:u w:color="000000"/>
          <w:lang w:eastAsia="fr-FR"/>
        </w:rPr>
      </w:pPr>
      <w:r>
        <w:rPr>
          <w:rFonts w:ascii="Garamond" w:eastAsia="Times New Roman" w:hAnsi="Garamond" w:cs="Garamond"/>
          <w:b/>
          <w:bCs/>
          <w:sz w:val="32"/>
          <w:szCs w:val="32"/>
          <w:u w:color="000000"/>
          <w:lang w:eastAsia="fr-FR"/>
        </w:rPr>
        <w:t>String Quartet No. 2 in A Minor, Op. 51, No. 2  (1873)</w:t>
      </w:r>
    </w:p>
    <w:p w14:paraId="5930E1D9" w14:textId="77777777" w:rsidR="005D1D9B" w:rsidRDefault="00000000">
      <w:pPr>
        <w:spacing w:after="0" w:line="240" w:lineRule="auto"/>
        <w:rPr>
          <w:rFonts w:ascii="Garamond" w:eastAsia="Times New Roman" w:hAnsi="Garamond" w:cs="Garamond"/>
          <w:b/>
          <w:bCs/>
          <w:sz w:val="32"/>
          <w:szCs w:val="32"/>
          <w:u w:color="000000"/>
          <w:lang w:eastAsia="fr-FR"/>
        </w:rPr>
      </w:pPr>
      <w:r>
        <w:rPr>
          <w:rFonts w:ascii="Garamond" w:eastAsia="Times New Roman" w:hAnsi="Garamond" w:cs="Garamond"/>
          <w:b/>
          <w:bCs/>
          <w:sz w:val="32"/>
          <w:szCs w:val="32"/>
          <w:u w:color="000000"/>
          <w:lang w:eastAsia="fr-FR"/>
        </w:rPr>
        <w:t>Johannes Brahms  (1833 - 97)</w:t>
      </w:r>
    </w:p>
    <w:p w14:paraId="43553299" w14:textId="77777777" w:rsidR="005D1D9B" w:rsidRDefault="005D1D9B">
      <w:pPr>
        <w:spacing w:after="0" w:line="240" w:lineRule="atLeast"/>
        <w:rPr>
          <w:rFonts w:ascii="Garamond" w:eastAsia="Times New Roman" w:hAnsi="Garamond" w:cs="Garamond"/>
          <w:sz w:val="24"/>
          <w:szCs w:val="24"/>
          <w:u w:color="000000"/>
          <w:lang w:eastAsia="fr-FR"/>
        </w:rPr>
      </w:pPr>
    </w:p>
    <w:p w14:paraId="3682FF95" w14:textId="77777777" w:rsidR="005D1D9B" w:rsidRPr="00FC36D0" w:rsidRDefault="00000000">
      <w:pPr>
        <w:spacing w:after="0" w:line="240" w:lineRule="atLeast"/>
        <w:rPr>
          <w:rFonts w:ascii="Garamond" w:eastAsia="Times New Roman" w:hAnsi="Garamond" w:cs="Garamond"/>
          <w:b/>
          <w:bCs/>
          <w:i/>
          <w:iCs/>
          <w:u w:color="000000"/>
          <w:lang w:eastAsia="fr-FR"/>
        </w:rPr>
      </w:pPr>
      <w:r w:rsidRPr="00FC36D0">
        <w:rPr>
          <w:rFonts w:ascii="Garamond" w:eastAsia="Times New Roman" w:hAnsi="Garamond" w:cs="Garamond"/>
          <w:b/>
          <w:bCs/>
          <w:i/>
          <w:iCs/>
          <w:u w:color="000000"/>
          <w:lang w:eastAsia="fr-FR"/>
        </w:rPr>
        <w:t>Allegro non troppo</w:t>
      </w:r>
    </w:p>
    <w:p w14:paraId="5A93D576" w14:textId="77777777" w:rsidR="005D1D9B" w:rsidRPr="00FC36D0" w:rsidRDefault="00000000">
      <w:pPr>
        <w:spacing w:after="0" w:line="240" w:lineRule="atLeast"/>
        <w:rPr>
          <w:rFonts w:ascii="Garamond" w:eastAsia="Times New Roman" w:hAnsi="Garamond" w:cs="Garamond"/>
          <w:b/>
          <w:bCs/>
          <w:i/>
          <w:iCs/>
          <w:u w:color="000000"/>
          <w:lang w:eastAsia="fr-FR"/>
        </w:rPr>
      </w:pPr>
      <w:r w:rsidRPr="00FC36D0">
        <w:rPr>
          <w:rFonts w:ascii="Garamond" w:eastAsia="Times New Roman" w:hAnsi="Garamond" w:cs="Garamond"/>
          <w:b/>
          <w:bCs/>
          <w:i/>
          <w:iCs/>
          <w:u w:color="000000"/>
          <w:lang w:eastAsia="fr-FR"/>
        </w:rPr>
        <w:t>Andante moderato</w:t>
      </w:r>
    </w:p>
    <w:p w14:paraId="74710401" w14:textId="77777777" w:rsidR="005D1D9B" w:rsidRPr="00FC36D0" w:rsidRDefault="00000000">
      <w:pPr>
        <w:spacing w:after="0" w:line="240" w:lineRule="atLeast"/>
        <w:rPr>
          <w:rFonts w:ascii="Garamond" w:eastAsia="Times New Roman" w:hAnsi="Garamond" w:cs="Garamond"/>
          <w:b/>
          <w:bCs/>
          <w:i/>
          <w:iCs/>
          <w:u w:color="000000"/>
          <w:lang w:eastAsia="fr-FR"/>
        </w:rPr>
      </w:pPr>
      <w:r w:rsidRPr="00FC36D0">
        <w:rPr>
          <w:rFonts w:ascii="Garamond" w:eastAsia="Times New Roman" w:hAnsi="Garamond" w:cs="Garamond"/>
          <w:b/>
          <w:bCs/>
          <w:i/>
          <w:iCs/>
          <w:u w:color="000000"/>
          <w:lang w:eastAsia="fr-FR"/>
        </w:rPr>
        <w:t>Quasi Minuetto, moderato</w:t>
      </w:r>
    </w:p>
    <w:p w14:paraId="2EB38909" w14:textId="77777777" w:rsidR="005D1D9B" w:rsidRPr="00FC36D0" w:rsidRDefault="00000000">
      <w:pPr>
        <w:spacing w:after="0" w:line="240" w:lineRule="atLeast"/>
        <w:rPr>
          <w:rFonts w:ascii="Garamond" w:eastAsia="Times New Roman" w:hAnsi="Garamond" w:cs="Garamond"/>
          <w:b/>
          <w:bCs/>
          <w:i/>
          <w:iCs/>
          <w:u w:color="000000"/>
          <w:lang w:eastAsia="fr-FR"/>
        </w:rPr>
      </w:pPr>
      <w:r w:rsidRPr="00FC36D0">
        <w:rPr>
          <w:rFonts w:ascii="Garamond" w:eastAsia="Times New Roman" w:hAnsi="Garamond" w:cs="Garamond"/>
          <w:b/>
          <w:bCs/>
          <w:i/>
          <w:iCs/>
          <w:u w:color="000000"/>
          <w:lang w:eastAsia="fr-FR"/>
        </w:rPr>
        <w:t>Finale.  Allegro non assai</w:t>
      </w:r>
    </w:p>
    <w:p w14:paraId="389CDCB0" w14:textId="77777777" w:rsidR="005D1D9B" w:rsidRPr="00FC36D0" w:rsidRDefault="005D1D9B">
      <w:pPr>
        <w:spacing w:after="0" w:line="240" w:lineRule="atLeast"/>
        <w:rPr>
          <w:rFonts w:ascii="Garamond" w:eastAsia="Times New Roman" w:hAnsi="Garamond" w:cs="Garamond"/>
          <w:u w:color="000000"/>
          <w:lang w:eastAsia="fr-FR"/>
        </w:rPr>
      </w:pPr>
    </w:p>
    <w:p w14:paraId="74CB0B2D" w14:textId="77777777" w:rsidR="005D1D9B" w:rsidRPr="00FC36D0" w:rsidRDefault="00000000">
      <w:pPr>
        <w:spacing w:after="0" w:line="240" w:lineRule="atLeast"/>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lastRenderedPageBreak/>
        <w:t>This quartet stands as a testament to the composer's mastery of form, rich harmonic language, and profound emotional expression.  Composed during a period of intense creativity, this quartet is the second in a set of three that Brahms dedicated to his friend and mentor, the renowned violinist Joseph Joachim.</w:t>
      </w:r>
    </w:p>
    <w:p w14:paraId="2C78A2E1" w14:textId="77777777" w:rsidR="005D1D9B" w:rsidRPr="00FC36D0" w:rsidRDefault="00000000">
      <w:pPr>
        <w:spacing w:before="100" w:beforeAutospacing="1" w:after="100" w:afterAutospacing="1" w:line="240" w:lineRule="auto"/>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The quartet opens with a dramatic and forceful Allegro non troppo.  The restless energy of this movement immediately captures the listener's attention. Brahms skilfully weaves complex textures, with each instrument contributing to the overall intensity.  The movement is characterized by its dynamic contrasts, ranging from bold, impassioned statements to more delicate and introspective moments.  The thematic material undergoes intricate development, showcasing Brahms' command of counterpoint and motivic manipulation.</w:t>
      </w:r>
    </w:p>
    <w:p w14:paraId="2B0D4A03" w14:textId="77777777" w:rsidR="005D1D9B" w:rsidRPr="00FC36D0" w:rsidRDefault="00000000">
      <w:pPr>
        <w:spacing w:before="100" w:beforeAutospacing="1" w:after="100" w:afterAutospacing="1" w:line="240" w:lineRule="auto"/>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The second movement provides a contrasting lyrical respite.  A serene and melancholic melody unfolds, shared among the instruments.  Brahms employs rich chromaticism and poignant harmonies, creating an emotionally charged atmosphere.  The movement unfolds with a sense of profound introspection, inviting the listener into a world of deep sentiment and introspective beauty.</w:t>
      </w:r>
    </w:p>
    <w:p w14:paraId="37DD1860" w14:textId="77777777" w:rsidR="005D1D9B" w:rsidRPr="00FC36D0" w:rsidRDefault="00000000">
      <w:pPr>
        <w:spacing w:before="100" w:beforeAutospacing="1" w:after="100" w:afterAutospacing="1" w:line="240" w:lineRule="auto"/>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The third movement presents a playful and dance-like character reminiscent of a minuet.  Brahms employs a modified ternary form, infusing the movement with rhythmic vitality and engaging interplay between the instruments.  The central trio section provides a contrasting, more relaxed episode before returning to the lively minuet.  This movement showcases Brahms' ability to infuse classical forms with his unique voice, combining tradition with innovation.</w:t>
      </w:r>
    </w:p>
    <w:p w14:paraId="37FCF910" w14:textId="77777777" w:rsidR="005D1D9B" w:rsidRPr="00FC36D0" w:rsidRDefault="00000000">
      <w:pPr>
        <w:spacing w:before="100" w:beforeAutospacing="1" w:after="100" w:afterAutospacing="1" w:line="240" w:lineRule="auto"/>
        <w:rPr>
          <w:rFonts w:ascii="Garamond" w:eastAsia="Times New Roman" w:hAnsi="Garamond" w:cs="Garamond"/>
          <w:b/>
          <w:bCs/>
          <w:u w:color="000000"/>
          <w:lang w:eastAsia="fr-FR"/>
        </w:rPr>
      </w:pPr>
      <w:r w:rsidRPr="00FC36D0">
        <w:rPr>
          <w:rFonts w:ascii="Garamond" w:eastAsia="Times New Roman" w:hAnsi="Garamond" w:cs="Garamond"/>
          <w:b/>
          <w:bCs/>
          <w:u w:color="000000"/>
          <w:lang w:eastAsia="fr-FR"/>
        </w:rPr>
        <w:t>The final movement brings the quartet to a powerful and triumphant conclusion.  The relentless drive of the opening theme propels the movement forward, creating a sense of urgency and determination. Brahms incorporates elements of Hungarian folk music, adding a folkloric flavour to the vigorous and spirited character of the finale.  The movement unfolds with a series of climactic episodes, building towards a grand and satisfying resolution.</w:t>
      </w:r>
    </w:p>
    <w:p w14:paraId="7EEB9AA6" w14:textId="77777777" w:rsidR="005D1D9B" w:rsidRPr="00FC36D0" w:rsidRDefault="00000000">
      <w:pPr>
        <w:spacing w:after="0" w:line="256" w:lineRule="auto"/>
        <w:rPr>
          <w:rFonts w:ascii="Garamond" w:eastAsia="Arial Unicode MS" w:hAnsi="Garamond" w:cs="Garamond"/>
          <w:b/>
          <w:bCs/>
          <w:color w:val="000000"/>
          <w:u w:color="000000"/>
          <w:lang w:eastAsia="fr-FR"/>
        </w:rPr>
      </w:pPr>
      <w:r w:rsidRPr="00FC36D0">
        <w:rPr>
          <w:rFonts w:ascii="Garamond" w:eastAsia="Times New Roman" w:hAnsi="Garamond" w:cs="Garamond"/>
          <w:b/>
          <w:bCs/>
          <w:u w:color="000000"/>
          <w:lang w:eastAsia="fr-FR"/>
        </w:rPr>
        <w:t>In all, a work of profound emotional depth, intellectual rigour, and craftsmanship.  Its exploration of contrasting moods, intricate counterpoint, and inventive formal structures exemplifies Brahms' mature style.  As performers and listeners delve into the depths of this quartet, they will discover a rich tapestry of emotions and musical ideas that reflect Brahms' enduring contribution to the chamber music repertoire. </w:t>
      </w:r>
    </w:p>
    <w:p w14:paraId="2F98C938" w14:textId="77777777" w:rsidR="005D1D9B" w:rsidRPr="00824E80" w:rsidRDefault="005D1D9B">
      <w:pPr>
        <w:spacing w:after="0" w:line="256" w:lineRule="auto"/>
        <w:jc w:val="both"/>
        <w:rPr>
          <w:rFonts w:ascii="Garamond" w:eastAsia="Arial Unicode MS" w:hAnsi="Garamond" w:cs="Garamond"/>
          <w:b/>
          <w:bCs/>
          <w:color w:val="000000"/>
          <w:sz w:val="24"/>
          <w:szCs w:val="24"/>
          <w:u w:color="000000"/>
          <w:lang w:eastAsia="fr-FR"/>
        </w:rPr>
      </w:pPr>
    </w:p>
    <w:p w14:paraId="6AEF9F1F" w14:textId="77777777" w:rsidR="00362435" w:rsidRDefault="00362435">
      <w:pPr>
        <w:spacing w:after="0" w:line="256" w:lineRule="auto"/>
        <w:jc w:val="both"/>
        <w:rPr>
          <w:rFonts w:ascii="Garamond" w:eastAsia="Arial Unicode MS" w:hAnsi="Garamond" w:cs="Garamond"/>
          <w:b/>
          <w:bCs/>
          <w:color w:val="4472C4" w:themeColor="accent1"/>
          <w:sz w:val="32"/>
          <w:szCs w:val="32"/>
          <w:u w:color="000000"/>
          <w:lang w:eastAsia="fr-FR"/>
        </w:rPr>
      </w:pPr>
    </w:p>
    <w:p w14:paraId="136C2703" w14:textId="1A668B03" w:rsidR="005D1D9B" w:rsidRDefault="00000000">
      <w:pPr>
        <w:spacing w:after="0" w:line="256" w:lineRule="auto"/>
        <w:jc w:val="both"/>
        <w:rPr>
          <w:rFonts w:ascii="Garamond" w:eastAsia="Arial Unicode MS" w:hAnsi="Garamond" w:cs="Garamond"/>
          <w:b/>
          <w:bCs/>
          <w:color w:val="4472C4" w:themeColor="accent1"/>
          <w:sz w:val="32"/>
          <w:szCs w:val="32"/>
          <w:u w:color="000000"/>
          <w:lang w:eastAsia="fr-FR"/>
        </w:rPr>
      </w:pPr>
      <w:r>
        <w:rPr>
          <w:rFonts w:ascii="Garamond" w:eastAsia="Arial Unicode MS" w:hAnsi="Garamond" w:cs="Garamond"/>
          <w:b/>
          <w:bCs/>
          <w:color w:val="4472C4" w:themeColor="accent1"/>
          <w:sz w:val="32"/>
          <w:szCs w:val="32"/>
          <w:u w:color="000000"/>
          <w:lang w:eastAsia="fr-FR"/>
        </w:rPr>
        <w:t>The Quartet</w:t>
      </w:r>
    </w:p>
    <w:p w14:paraId="37216460" w14:textId="77777777" w:rsidR="005D1D9B" w:rsidRDefault="005D1D9B">
      <w:pPr>
        <w:spacing w:after="0" w:line="256" w:lineRule="auto"/>
        <w:jc w:val="both"/>
        <w:rPr>
          <w:rFonts w:ascii="Garamond" w:eastAsia="Arial Unicode MS" w:hAnsi="Garamond" w:cs="Garamond"/>
          <w:color w:val="000000"/>
          <w:sz w:val="24"/>
          <w:szCs w:val="24"/>
          <w:u w:color="000000"/>
          <w:lang w:eastAsia="fr-FR"/>
        </w:rPr>
      </w:pPr>
    </w:p>
    <w:p w14:paraId="171478E4" w14:textId="54D5D2BB" w:rsidR="005D1D9B" w:rsidRPr="00FC36D0" w:rsidRDefault="00000000">
      <w:pPr>
        <w:spacing w:line="256" w:lineRule="auto"/>
        <w:rPr>
          <w:rFonts w:ascii="Garamond" w:eastAsia="Arial Unicode MS" w:hAnsi="Garamond" w:cs="Garamond"/>
          <w:b/>
          <w:bCs/>
          <w:color w:val="000000"/>
          <w:u w:color="000000"/>
          <w:lang w:eastAsia="fr-FR"/>
        </w:rPr>
      </w:pPr>
      <w:r w:rsidRPr="00FC36D0">
        <w:rPr>
          <w:rFonts w:ascii="Garamond" w:eastAsia="Arial Unicode MS" w:hAnsi="Garamond" w:cs="Garamond"/>
          <w:b/>
          <w:bCs/>
          <w:color w:val="000000"/>
          <w:u w:color="000000"/>
          <w:lang w:eastAsia="fr-FR"/>
        </w:rPr>
        <w:t>Members of the Kucharsky String Quartet have been friends for many years and ha</w:t>
      </w:r>
      <w:r w:rsidR="00C25D2B">
        <w:rPr>
          <w:rFonts w:ascii="Garamond" w:eastAsia="Arial Unicode MS" w:hAnsi="Garamond" w:cs="Garamond"/>
          <w:b/>
          <w:bCs/>
          <w:color w:val="000000"/>
          <w:u w:color="000000"/>
          <w:lang w:eastAsia="fr-FR"/>
        </w:rPr>
        <w:t>d</w:t>
      </w:r>
      <w:r w:rsidRPr="00FC36D0">
        <w:rPr>
          <w:rFonts w:ascii="Garamond" w:eastAsia="Arial Unicode MS" w:hAnsi="Garamond" w:cs="Garamond"/>
          <w:b/>
          <w:bCs/>
          <w:color w:val="000000"/>
          <w:u w:color="000000"/>
          <w:lang w:eastAsia="fr-FR"/>
        </w:rPr>
        <w:t>e played together on many occasions, including two performances at Buckingham Palace for private events hosted by members of the Royal Family.  It is no surprise therefore that when they formally got together as the Kucharsky String Quartet, their bond was immediate and very exciting, with their inaugural performance of Debussy and Haydn quartets drawing exemplary comments - described as ‘</w:t>
      </w:r>
      <w:r w:rsidRPr="00FC36D0">
        <w:rPr>
          <w:rFonts w:ascii="Garamond" w:eastAsia="Arial Unicode MS" w:hAnsi="Garamond" w:cs="Garamond"/>
          <w:b/>
          <w:bCs/>
          <w:i/>
          <w:iCs/>
          <w:color w:val="000000"/>
          <w:u w:color="000000"/>
          <w:lang w:eastAsia="fr-FR"/>
        </w:rPr>
        <w:t>electrifying’</w:t>
      </w:r>
      <w:r w:rsidRPr="00FC36D0">
        <w:rPr>
          <w:rFonts w:ascii="Garamond" w:eastAsia="Arial Unicode MS" w:hAnsi="Garamond" w:cs="Garamond"/>
          <w:b/>
          <w:bCs/>
          <w:color w:val="000000"/>
          <w:u w:color="000000"/>
          <w:lang w:eastAsia="fr-FR"/>
        </w:rPr>
        <w:t xml:space="preserve">.  They are each highly successful career musicians in their own right, performing in chamber groups and as principal players in the named orchestras around the UK.  </w:t>
      </w:r>
    </w:p>
    <w:p w14:paraId="75685FA1" w14:textId="03CCCE9C" w:rsidR="00981FFE" w:rsidRPr="00FC36D0" w:rsidRDefault="005F5F87">
      <w:pPr>
        <w:spacing w:line="256" w:lineRule="auto"/>
        <w:rPr>
          <w:rFonts w:ascii="Garamond" w:eastAsia="Arial Unicode MS" w:hAnsi="Garamond" w:cs="Garamond"/>
          <w:b/>
          <w:bCs/>
          <w:color w:val="000000"/>
          <w:u w:color="000000"/>
          <w:lang w:eastAsia="fr-FR"/>
        </w:rPr>
      </w:pPr>
      <w:r w:rsidRPr="00FC36D0">
        <w:rPr>
          <w:rFonts w:ascii="Garamond" w:eastAsia="Arial Unicode MS" w:hAnsi="Garamond" w:cs="Garamond"/>
          <w:b/>
          <w:bCs/>
          <w:color w:val="000000"/>
          <w:sz w:val="26"/>
          <w:szCs w:val="26"/>
          <w:u w:color="000000"/>
          <w:lang w:eastAsia="fr-FR"/>
        </w:rPr>
        <w:t>Valeria Kucharsky</w:t>
      </w:r>
      <w:r w:rsidRPr="00FC36D0">
        <w:rPr>
          <w:rFonts w:ascii="Garamond" w:eastAsia="Arial Unicode MS" w:hAnsi="Garamond" w:cs="Garamond"/>
          <w:b/>
          <w:bCs/>
          <w:color w:val="000000"/>
          <w:u w:color="000000"/>
          <w:lang w:eastAsia="fr-FR"/>
        </w:rPr>
        <w:t xml:space="preserve"> was born in Hungary</w:t>
      </w:r>
      <w:r w:rsidR="001100BC" w:rsidRPr="00FC36D0">
        <w:rPr>
          <w:rFonts w:ascii="Garamond" w:eastAsia="Arial Unicode MS" w:hAnsi="Garamond" w:cs="Garamond"/>
          <w:b/>
          <w:bCs/>
          <w:color w:val="000000"/>
          <w:u w:color="000000"/>
          <w:lang w:eastAsia="fr-FR"/>
        </w:rPr>
        <w:t xml:space="preserve">; </w:t>
      </w:r>
      <w:r w:rsidRPr="00FC36D0">
        <w:rPr>
          <w:rFonts w:ascii="Garamond" w:eastAsia="Arial Unicode MS" w:hAnsi="Garamond" w:cs="Garamond"/>
          <w:b/>
          <w:bCs/>
          <w:color w:val="000000"/>
          <w:u w:color="000000"/>
          <w:lang w:eastAsia="fr-FR"/>
        </w:rPr>
        <w:t>started to play the violin at age 7</w:t>
      </w:r>
      <w:r w:rsidR="001100BC" w:rsidRPr="00FC36D0">
        <w:rPr>
          <w:rFonts w:ascii="Garamond" w:eastAsia="Arial Unicode MS" w:hAnsi="Garamond" w:cs="Garamond"/>
          <w:b/>
          <w:bCs/>
          <w:color w:val="000000"/>
          <w:u w:color="000000"/>
          <w:lang w:eastAsia="fr-FR"/>
        </w:rPr>
        <w:t xml:space="preserve">.  She holds a Master’s degree from the Franz Liszt Academy, Budapest, and an Artist Diploma from Montclair State University in the USA.   Valeria studied with the Amadeus, Bartok and Shanghai Quartets, </w:t>
      </w:r>
      <w:r w:rsidR="00B83CD9" w:rsidRPr="00FC36D0">
        <w:rPr>
          <w:rFonts w:ascii="Garamond" w:eastAsia="Arial Unicode MS" w:hAnsi="Garamond" w:cs="Garamond"/>
          <w:b/>
          <w:bCs/>
          <w:color w:val="000000"/>
          <w:u w:color="000000"/>
          <w:lang w:eastAsia="fr-FR"/>
        </w:rPr>
        <w:t xml:space="preserve">also </w:t>
      </w:r>
      <w:r w:rsidR="001100BC" w:rsidRPr="00FC36D0">
        <w:rPr>
          <w:rFonts w:ascii="Garamond" w:eastAsia="Arial Unicode MS" w:hAnsi="Garamond" w:cs="Garamond"/>
          <w:b/>
          <w:bCs/>
          <w:color w:val="000000"/>
          <w:u w:color="000000"/>
          <w:lang w:eastAsia="fr-FR"/>
        </w:rPr>
        <w:t xml:space="preserve">as </w:t>
      </w:r>
      <w:r w:rsidR="00B83CD9" w:rsidRPr="00FC36D0">
        <w:rPr>
          <w:rFonts w:ascii="Garamond" w:eastAsia="Arial Unicode MS" w:hAnsi="Garamond" w:cs="Garamond"/>
          <w:b/>
          <w:bCs/>
          <w:color w:val="000000"/>
          <w:u w:color="000000"/>
          <w:lang w:eastAsia="fr-FR"/>
        </w:rPr>
        <w:t xml:space="preserve">a </w:t>
      </w:r>
      <w:r w:rsidR="001100BC" w:rsidRPr="00FC36D0">
        <w:rPr>
          <w:rFonts w:ascii="Garamond" w:eastAsia="Arial Unicode MS" w:hAnsi="Garamond" w:cs="Garamond"/>
          <w:b/>
          <w:bCs/>
          <w:color w:val="000000"/>
          <w:u w:color="000000"/>
          <w:lang w:eastAsia="fr-FR"/>
        </w:rPr>
        <w:t>soloist</w:t>
      </w:r>
      <w:r w:rsidR="00B83CD9" w:rsidRPr="00FC36D0">
        <w:rPr>
          <w:rFonts w:ascii="Garamond" w:eastAsia="Arial Unicode MS" w:hAnsi="Garamond" w:cs="Garamond"/>
          <w:b/>
          <w:bCs/>
          <w:color w:val="000000"/>
          <w:u w:color="000000"/>
          <w:lang w:eastAsia="fr-FR"/>
        </w:rPr>
        <w:t xml:space="preserve"> and </w:t>
      </w:r>
      <w:r w:rsidR="001100BC" w:rsidRPr="00FC36D0">
        <w:rPr>
          <w:rFonts w:ascii="Garamond" w:eastAsia="Arial Unicode MS" w:hAnsi="Garamond" w:cs="Garamond"/>
          <w:b/>
          <w:bCs/>
          <w:color w:val="000000"/>
          <w:u w:color="000000"/>
          <w:lang w:eastAsia="fr-FR"/>
        </w:rPr>
        <w:t>orchestral performer</w:t>
      </w:r>
      <w:r w:rsidR="00B83CD9" w:rsidRPr="00FC36D0">
        <w:rPr>
          <w:rFonts w:ascii="Garamond" w:eastAsia="Arial Unicode MS" w:hAnsi="Garamond" w:cs="Garamond"/>
          <w:b/>
          <w:bCs/>
          <w:color w:val="000000"/>
          <w:u w:color="000000"/>
          <w:lang w:eastAsia="fr-FR"/>
        </w:rPr>
        <w:t>,</w:t>
      </w:r>
      <w:r w:rsidR="001100BC" w:rsidRPr="00FC36D0">
        <w:rPr>
          <w:rFonts w:ascii="Garamond" w:eastAsia="Arial Unicode MS" w:hAnsi="Garamond" w:cs="Garamond"/>
          <w:b/>
          <w:bCs/>
          <w:color w:val="000000"/>
          <w:u w:color="000000"/>
          <w:lang w:eastAsia="fr-FR"/>
        </w:rPr>
        <w:t xml:space="preserve"> </w:t>
      </w:r>
      <w:r w:rsidR="00981FFE" w:rsidRPr="00FC36D0">
        <w:rPr>
          <w:rFonts w:ascii="Garamond" w:eastAsia="Arial Unicode MS" w:hAnsi="Garamond" w:cs="Garamond"/>
          <w:b/>
          <w:bCs/>
          <w:color w:val="000000"/>
          <w:u w:color="000000"/>
          <w:lang w:eastAsia="fr-FR"/>
        </w:rPr>
        <w:t xml:space="preserve">throughout Europe, Asia and the US, including the Carnegie </w:t>
      </w:r>
      <w:r w:rsidR="00B83CD9" w:rsidRPr="00FC36D0">
        <w:rPr>
          <w:rFonts w:ascii="Garamond" w:eastAsia="Arial Unicode MS" w:hAnsi="Garamond" w:cs="Garamond"/>
          <w:b/>
          <w:bCs/>
          <w:color w:val="000000"/>
          <w:u w:color="000000"/>
          <w:lang w:eastAsia="fr-FR"/>
        </w:rPr>
        <w:t>H</w:t>
      </w:r>
      <w:r w:rsidR="00981FFE" w:rsidRPr="00FC36D0">
        <w:rPr>
          <w:rFonts w:ascii="Garamond" w:eastAsia="Arial Unicode MS" w:hAnsi="Garamond" w:cs="Garamond"/>
          <w:b/>
          <w:bCs/>
          <w:color w:val="000000"/>
          <w:u w:color="000000"/>
          <w:lang w:eastAsia="fr-FR"/>
        </w:rPr>
        <w:t xml:space="preserve">all, </w:t>
      </w:r>
      <w:r w:rsidR="00362435">
        <w:rPr>
          <w:rFonts w:ascii="Garamond" w:eastAsia="Arial Unicode MS" w:hAnsi="Garamond" w:cs="Garamond"/>
          <w:b/>
          <w:bCs/>
          <w:color w:val="000000"/>
          <w:u w:color="000000"/>
          <w:lang w:eastAsia="fr-FR"/>
        </w:rPr>
        <w:t xml:space="preserve">the Tonhalle, </w:t>
      </w:r>
      <w:r w:rsidR="00981FFE" w:rsidRPr="00FC36D0">
        <w:rPr>
          <w:rFonts w:ascii="Garamond" w:eastAsia="Arial Unicode MS" w:hAnsi="Garamond" w:cs="Garamond"/>
          <w:b/>
          <w:bCs/>
          <w:color w:val="000000"/>
          <w:u w:color="000000"/>
          <w:lang w:eastAsia="fr-FR"/>
        </w:rPr>
        <w:t>the Vatican, Musikverein Wein and the Concertgebouw.  She is a dedicated teacher, at the Yehudi Menuhin School and the Royal College of Music Junior Department</w:t>
      </w:r>
      <w:r w:rsidR="00B83CD9" w:rsidRPr="00FC36D0">
        <w:rPr>
          <w:rFonts w:ascii="Garamond" w:eastAsia="Arial Unicode MS" w:hAnsi="Garamond" w:cs="Garamond"/>
          <w:b/>
          <w:bCs/>
          <w:color w:val="000000"/>
          <w:u w:color="000000"/>
          <w:lang w:eastAsia="fr-FR"/>
        </w:rPr>
        <w:t>, as well as privately.</w:t>
      </w:r>
      <w:r w:rsidR="00981FFE" w:rsidRPr="00FC36D0">
        <w:rPr>
          <w:rFonts w:ascii="Garamond" w:eastAsia="Arial Unicode MS" w:hAnsi="Garamond" w:cs="Garamond"/>
          <w:b/>
          <w:bCs/>
          <w:color w:val="000000"/>
          <w:u w:color="000000"/>
          <w:lang w:eastAsia="fr-FR"/>
        </w:rPr>
        <w:t xml:space="preserve">  </w:t>
      </w:r>
    </w:p>
    <w:p w14:paraId="350E2387" w14:textId="641BDB43" w:rsidR="005F5F87" w:rsidRPr="00FC36D0" w:rsidRDefault="00981FFE">
      <w:pPr>
        <w:spacing w:line="256" w:lineRule="auto"/>
        <w:rPr>
          <w:rFonts w:ascii="Garamond" w:eastAsia="Arial Unicode MS" w:hAnsi="Garamond" w:cs="Garamond"/>
          <w:b/>
          <w:bCs/>
          <w:color w:val="000000"/>
          <w:u w:color="000000"/>
          <w:lang w:eastAsia="fr-FR"/>
        </w:rPr>
      </w:pPr>
      <w:r w:rsidRPr="00FC36D0">
        <w:rPr>
          <w:rFonts w:ascii="Garamond" w:eastAsia="Arial Unicode MS" w:hAnsi="Garamond" w:cs="Garamond"/>
          <w:b/>
          <w:bCs/>
          <w:color w:val="000000"/>
          <w:u w:color="000000"/>
          <w:lang w:eastAsia="fr-FR"/>
        </w:rPr>
        <w:t xml:space="preserve">Valeria tonight plays a violin from the school of Carlo Antonio Testore, c 1735. </w:t>
      </w:r>
      <w:r w:rsidR="005F5F87" w:rsidRPr="00FC36D0">
        <w:rPr>
          <w:rFonts w:ascii="Garamond" w:eastAsia="Arial Unicode MS" w:hAnsi="Garamond" w:cs="Garamond"/>
          <w:b/>
          <w:bCs/>
          <w:color w:val="000000"/>
          <w:u w:color="000000"/>
          <w:lang w:eastAsia="fr-FR"/>
        </w:rPr>
        <w:t xml:space="preserve"> </w:t>
      </w:r>
    </w:p>
    <w:p w14:paraId="4C9F162B" w14:textId="7DC542B7" w:rsidR="00824E80" w:rsidRPr="00FC36D0" w:rsidRDefault="00B83CD9">
      <w:pPr>
        <w:spacing w:line="256" w:lineRule="auto"/>
        <w:rPr>
          <w:rFonts w:ascii="Garamond" w:eastAsia="Arial Unicode MS" w:hAnsi="Garamond" w:cs="Garamond"/>
          <w:b/>
          <w:bCs/>
          <w:color w:val="000000"/>
          <w:u w:color="000000"/>
          <w:lang w:eastAsia="fr-FR"/>
        </w:rPr>
      </w:pPr>
      <w:r w:rsidRPr="00FC36D0">
        <w:rPr>
          <w:rFonts w:ascii="Garamond" w:eastAsia="Arial Unicode MS" w:hAnsi="Garamond" w:cs="Garamond"/>
          <w:b/>
          <w:bCs/>
          <w:color w:val="000000"/>
          <w:sz w:val="26"/>
          <w:szCs w:val="26"/>
          <w:u w:color="000000"/>
          <w:lang w:eastAsia="fr-FR"/>
        </w:rPr>
        <w:lastRenderedPageBreak/>
        <w:t>Julia Clare</w:t>
      </w:r>
      <w:r w:rsidRPr="00FC36D0">
        <w:rPr>
          <w:rFonts w:ascii="Garamond" w:eastAsia="Arial Unicode MS" w:hAnsi="Garamond" w:cs="Garamond"/>
          <w:b/>
          <w:bCs/>
          <w:color w:val="000000"/>
          <w:u w:color="000000"/>
          <w:lang w:eastAsia="fr-FR"/>
        </w:rPr>
        <w:t xml:space="preserve"> attended Chetham’s School of Music Manchester, then awarded a scholarship to the Royal Northern College of Music.  After graduating, she joined the first violins in the BBC Philharmonic Orchestra in Manchester and was also a member of the Degani Quartet.  In 2021, Julia moved to London and </w:t>
      </w:r>
      <w:r w:rsidR="00362435">
        <w:rPr>
          <w:rFonts w:ascii="Garamond" w:eastAsia="Arial Unicode MS" w:hAnsi="Garamond" w:cs="Garamond"/>
          <w:b/>
          <w:bCs/>
          <w:color w:val="000000"/>
          <w:u w:color="000000"/>
          <w:lang w:eastAsia="fr-FR"/>
        </w:rPr>
        <w:t>ha</w:t>
      </w:r>
      <w:r w:rsidRPr="00FC36D0">
        <w:rPr>
          <w:rFonts w:ascii="Garamond" w:eastAsia="Arial Unicode MS" w:hAnsi="Garamond" w:cs="Garamond"/>
          <w:b/>
          <w:bCs/>
          <w:color w:val="000000"/>
          <w:u w:color="000000"/>
          <w:lang w:eastAsia="fr-FR"/>
        </w:rPr>
        <w:t xml:space="preserve">s a busy freelance career playing </w:t>
      </w:r>
      <w:r w:rsidR="00824E80" w:rsidRPr="00FC36D0">
        <w:rPr>
          <w:rFonts w:ascii="Garamond" w:eastAsia="Arial Unicode MS" w:hAnsi="Garamond" w:cs="Garamond"/>
          <w:b/>
          <w:bCs/>
          <w:color w:val="000000"/>
          <w:u w:color="000000"/>
          <w:lang w:eastAsia="fr-FR"/>
        </w:rPr>
        <w:t>with the English Chamber</w:t>
      </w:r>
      <w:r w:rsidR="00362435">
        <w:rPr>
          <w:rFonts w:ascii="Garamond" w:eastAsia="Arial Unicode MS" w:hAnsi="Garamond" w:cs="Garamond"/>
          <w:b/>
          <w:bCs/>
          <w:color w:val="000000"/>
          <w:u w:color="000000"/>
          <w:lang w:eastAsia="fr-FR"/>
        </w:rPr>
        <w:t xml:space="preserve"> Orchestra</w:t>
      </w:r>
      <w:r w:rsidR="00824E80" w:rsidRPr="00FC36D0">
        <w:rPr>
          <w:rFonts w:ascii="Garamond" w:eastAsia="Arial Unicode MS" w:hAnsi="Garamond" w:cs="Garamond"/>
          <w:b/>
          <w:bCs/>
          <w:color w:val="000000"/>
          <w:u w:color="000000"/>
          <w:lang w:eastAsia="fr-FR"/>
        </w:rPr>
        <w:t xml:space="preserve">, London Philharmonic, Royal Philharmonic and London Mozart </w:t>
      </w:r>
      <w:r w:rsidR="00362435">
        <w:rPr>
          <w:rFonts w:ascii="Garamond" w:eastAsia="Arial Unicode MS" w:hAnsi="Garamond" w:cs="Garamond"/>
          <w:b/>
          <w:bCs/>
          <w:color w:val="000000"/>
          <w:u w:color="000000"/>
          <w:lang w:eastAsia="fr-FR"/>
        </w:rPr>
        <w:t>P</w:t>
      </w:r>
      <w:r w:rsidR="00824E80" w:rsidRPr="00FC36D0">
        <w:rPr>
          <w:rFonts w:ascii="Garamond" w:eastAsia="Arial Unicode MS" w:hAnsi="Garamond" w:cs="Garamond"/>
          <w:b/>
          <w:bCs/>
          <w:color w:val="000000"/>
          <w:u w:color="000000"/>
          <w:lang w:eastAsia="fr-FR"/>
        </w:rPr>
        <w:t xml:space="preserve">layers. She is also Senior Orchestral Tutor at the Royal College Junior Department. </w:t>
      </w:r>
    </w:p>
    <w:p w14:paraId="206A6C1F" w14:textId="443A072B" w:rsidR="002968AF" w:rsidRPr="002968AF" w:rsidRDefault="00824E80">
      <w:pPr>
        <w:spacing w:line="256" w:lineRule="auto"/>
        <w:rPr>
          <w:rFonts w:ascii="Garamond" w:eastAsia="Arial Unicode MS" w:hAnsi="Garamond" w:cs="Garamond"/>
          <w:b/>
          <w:bCs/>
          <w:u w:color="000000"/>
          <w:lang w:eastAsia="fr-FR"/>
        </w:rPr>
      </w:pPr>
      <w:r w:rsidRPr="002968AF">
        <w:rPr>
          <w:rFonts w:ascii="Garamond" w:eastAsia="Arial Unicode MS" w:hAnsi="Garamond" w:cs="Garamond"/>
          <w:b/>
          <w:bCs/>
          <w:u w:color="000000"/>
          <w:lang w:eastAsia="fr-FR"/>
        </w:rPr>
        <w:t>Julia plays</w:t>
      </w:r>
      <w:r w:rsidR="002968AF" w:rsidRPr="002968AF">
        <w:rPr>
          <w:rFonts w:ascii="Garamond" w:eastAsia="Arial Unicode MS" w:hAnsi="Garamond" w:cs="Garamond"/>
          <w:b/>
          <w:bCs/>
          <w:u w:color="000000"/>
          <w:lang w:eastAsia="fr-FR"/>
        </w:rPr>
        <w:t xml:space="preserve"> a </w:t>
      </w:r>
      <w:r w:rsidR="002968AF">
        <w:rPr>
          <w:rFonts w:ascii="Garamond" w:eastAsia="Arial Unicode MS" w:hAnsi="Garamond" w:cs="Garamond"/>
          <w:b/>
          <w:bCs/>
          <w:u w:color="000000"/>
          <w:lang w:eastAsia="fr-FR"/>
        </w:rPr>
        <w:t xml:space="preserve">recent </w:t>
      </w:r>
      <w:r w:rsidR="002968AF" w:rsidRPr="002968AF">
        <w:rPr>
          <w:rFonts w:ascii="Garamond" w:eastAsia="Arial Unicode MS" w:hAnsi="Garamond" w:cs="Garamond"/>
          <w:b/>
          <w:bCs/>
          <w:u w:color="000000"/>
          <w:lang w:eastAsia="fr-FR"/>
        </w:rPr>
        <w:t xml:space="preserve">copy of ‘The Lord Wilton’ </w:t>
      </w:r>
      <w:r w:rsidR="002968AF">
        <w:rPr>
          <w:rFonts w:ascii="Garamond" w:eastAsia="Arial Unicode MS" w:hAnsi="Garamond" w:cs="Garamond"/>
          <w:b/>
          <w:bCs/>
          <w:u w:color="000000"/>
          <w:lang w:eastAsia="fr-FR"/>
        </w:rPr>
        <w:t xml:space="preserve">violin by </w:t>
      </w:r>
      <w:r w:rsidR="002968AF" w:rsidRPr="002968AF">
        <w:rPr>
          <w:rFonts w:ascii="Garamond" w:eastAsia="Arial Unicode MS" w:hAnsi="Garamond" w:cs="Garamond"/>
          <w:b/>
          <w:bCs/>
          <w:u w:color="000000"/>
          <w:lang w:eastAsia="fr-FR"/>
        </w:rPr>
        <w:t>Guarneri</w:t>
      </w:r>
      <w:r w:rsidR="002968AF">
        <w:rPr>
          <w:rFonts w:ascii="Garamond" w:eastAsia="Arial Unicode MS" w:hAnsi="Garamond" w:cs="Garamond"/>
          <w:b/>
          <w:bCs/>
          <w:u w:color="000000"/>
          <w:lang w:eastAsia="fr-FR"/>
        </w:rPr>
        <w:t>,</w:t>
      </w:r>
      <w:r w:rsidR="002968AF" w:rsidRPr="002968AF">
        <w:rPr>
          <w:rFonts w:ascii="Garamond" w:eastAsia="Arial Unicode MS" w:hAnsi="Garamond" w:cs="Garamond"/>
          <w:b/>
          <w:bCs/>
          <w:u w:color="000000"/>
          <w:lang w:eastAsia="fr-FR"/>
        </w:rPr>
        <w:t xml:space="preserve"> </w:t>
      </w:r>
      <w:r w:rsidR="002968AF">
        <w:rPr>
          <w:rFonts w:ascii="Garamond" w:eastAsia="Arial Unicode MS" w:hAnsi="Garamond" w:cs="Garamond"/>
          <w:b/>
          <w:bCs/>
          <w:u w:color="000000"/>
          <w:lang w:eastAsia="fr-FR"/>
        </w:rPr>
        <w:t>1742</w:t>
      </w:r>
      <w:r w:rsidR="002968AF" w:rsidRPr="002968AF">
        <w:rPr>
          <w:rFonts w:ascii="Garamond" w:eastAsia="Arial Unicode MS" w:hAnsi="Garamond" w:cs="Garamond"/>
          <w:b/>
          <w:bCs/>
          <w:u w:color="000000"/>
          <w:lang w:eastAsia="fr-FR"/>
        </w:rPr>
        <w:t xml:space="preserve">. </w:t>
      </w:r>
    </w:p>
    <w:p w14:paraId="24088F7E" w14:textId="4577CFC4" w:rsidR="00362435" w:rsidRDefault="00824E80">
      <w:pPr>
        <w:spacing w:line="256" w:lineRule="auto"/>
        <w:rPr>
          <w:rFonts w:ascii="Garamond" w:eastAsia="Arial Unicode MS" w:hAnsi="Garamond" w:cs="Garamond"/>
          <w:b/>
          <w:bCs/>
          <w:color w:val="000000"/>
          <w:u w:color="000000"/>
          <w:lang w:eastAsia="fr-FR"/>
        </w:rPr>
      </w:pPr>
      <w:r w:rsidRPr="00362435">
        <w:rPr>
          <w:rFonts w:ascii="Garamond" w:eastAsia="Arial Unicode MS" w:hAnsi="Garamond" w:cs="Garamond"/>
          <w:b/>
          <w:bCs/>
          <w:color w:val="000000"/>
          <w:sz w:val="26"/>
          <w:szCs w:val="26"/>
          <w:u w:color="000000"/>
          <w:lang w:eastAsia="fr-FR"/>
        </w:rPr>
        <w:t>After Ursula John’s</w:t>
      </w:r>
      <w:r w:rsidRPr="00FC36D0">
        <w:rPr>
          <w:rFonts w:ascii="Garamond" w:eastAsia="Arial Unicode MS" w:hAnsi="Garamond" w:cs="Garamond"/>
          <w:b/>
          <w:bCs/>
          <w:color w:val="000000"/>
          <w:u w:color="000000"/>
          <w:lang w:eastAsia="fr-FR"/>
        </w:rPr>
        <w:t xml:space="preserve"> undergraduate studies, she won awards from the Countess of Munster and Myra Hess Trusts </w:t>
      </w:r>
      <w:r w:rsidR="00CC34C3" w:rsidRPr="00FC36D0">
        <w:rPr>
          <w:rFonts w:ascii="Garamond" w:eastAsia="Arial Unicode MS" w:hAnsi="Garamond" w:cs="Garamond"/>
          <w:b/>
          <w:bCs/>
          <w:color w:val="000000"/>
          <w:u w:color="000000"/>
          <w:lang w:eastAsia="fr-FR"/>
        </w:rPr>
        <w:t xml:space="preserve">to study in Amsterdam, and has since played with the London Symphony and BBC Symphony Orchestras, touring </w:t>
      </w:r>
      <w:r w:rsidR="00362435">
        <w:rPr>
          <w:rFonts w:ascii="Garamond" w:eastAsia="Arial Unicode MS" w:hAnsi="Garamond" w:cs="Garamond"/>
          <w:b/>
          <w:bCs/>
          <w:color w:val="000000"/>
          <w:u w:color="000000"/>
          <w:lang w:eastAsia="fr-FR"/>
        </w:rPr>
        <w:t xml:space="preserve">throughout </w:t>
      </w:r>
      <w:r w:rsidR="00CC34C3" w:rsidRPr="00FC36D0">
        <w:rPr>
          <w:rFonts w:ascii="Garamond" w:eastAsia="Arial Unicode MS" w:hAnsi="Garamond" w:cs="Garamond"/>
          <w:b/>
          <w:bCs/>
          <w:color w:val="000000"/>
          <w:u w:color="000000"/>
          <w:lang w:eastAsia="fr-FR"/>
        </w:rPr>
        <w:t>Europe, the USA and China, working with Claudio Abbado, Rostropovich and Steven Isserlis</w:t>
      </w:r>
      <w:r w:rsidR="00362435">
        <w:rPr>
          <w:rFonts w:ascii="Garamond" w:eastAsia="Arial Unicode MS" w:hAnsi="Garamond" w:cs="Garamond"/>
          <w:b/>
          <w:bCs/>
          <w:color w:val="000000"/>
          <w:u w:color="000000"/>
          <w:lang w:eastAsia="fr-FR"/>
        </w:rPr>
        <w:t>,</w:t>
      </w:r>
      <w:r w:rsidR="00CC34C3" w:rsidRPr="00FC36D0">
        <w:rPr>
          <w:rFonts w:ascii="Garamond" w:eastAsia="Arial Unicode MS" w:hAnsi="Garamond" w:cs="Garamond"/>
          <w:b/>
          <w:bCs/>
          <w:color w:val="000000"/>
          <w:u w:color="000000"/>
          <w:lang w:eastAsia="fr-FR"/>
        </w:rPr>
        <w:t xml:space="preserve"> among others.  Ever versatile, she has played at the top of a scaffolding towner in an industrial boilersuit in a disused Glasgow warehouse as soloist for Brith Go</w:t>
      </w:r>
      <w:r w:rsidR="00537520">
        <w:rPr>
          <w:rFonts w:ascii="Garamond" w:eastAsia="Arial Unicode MS" w:hAnsi="Garamond" w:cs="Garamond"/>
          <w:b/>
          <w:bCs/>
          <w:color w:val="000000"/>
          <w:u w:color="000000"/>
          <w:lang w:eastAsia="fr-FR"/>
        </w:rPr>
        <w:t>f</w:t>
      </w:r>
      <w:r w:rsidR="00CC34C3" w:rsidRPr="00FC36D0">
        <w:rPr>
          <w:rFonts w:ascii="Garamond" w:eastAsia="Arial Unicode MS" w:hAnsi="Garamond" w:cs="Garamond"/>
          <w:b/>
          <w:bCs/>
          <w:color w:val="000000"/>
          <w:u w:color="000000"/>
          <w:lang w:eastAsia="fr-FR"/>
        </w:rPr>
        <w:t>, and as a circus musician at John Gage’s 100</w:t>
      </w:r>
      <w:r w:rsidR="00CC34C3" w:rsidRPr="00FC36D0">
        <w:rPr>
          <w:rFonts w:ascii="Garamond" w:eastAsia="Arial Unicode MS" w:hAnsi="Garamond" w:cs="Garamond"/>
          <w:b/>
          <w:bCs/>
          <w:color w:val="000000"/>
          <w:u w:color="000000"/>
          <w:vertAlign w:val="superscript"/>
          <w:lang w:eastAsia="fr-FR"/>
        </w:rPr>
        <w:t>th</w:t>
      </w:r>
      <w:r w:rsidR="00CC34C3" w:rsidRPr="00FC36D0">
        <w:rPr>
          <w:rFonts w:ascii="Garamond" w:eastAsia="Arial Unicode MS" w:hAnsi="Garamond" w:cs="Garamond"/>
          <w:b/>
          <w:bCs/>
          <w:color w:val="000000"/>
          <w:u w:color="000000"/>
          <w:lang w:eastAsia="fr-FR"/>
        </w:rPr>
        <w:t xml:space="preserve"> anniversary celebration at the London Coliseum. </w:t>
      </w:r>
    </w:p>
    <w:p w14:paraId="798E03B6" w14:textId="799AF8ED" w:rsidR="002968AF" w:rsidRPr="002968AF" w:rsidRDefault="00362435">
      <w:pPr>
        <w:spacing w:line="256" w:lineRule="auto"/>
        <w:rPr>
          <w:rFonts w:ascii="Garamond" w:eastAsia="Arial Unicode MS" w:hAnsi="Garamond" w:cs="Garamond"/>
          <w:b/>
          <w:bCs/>
          <w:u w:color="000000"/>
          <w:lang w:eastAsia="fr-FR"/>
        </w:rPr>
      </w:pPr>
      <w:r w:rsidRPr="002968AF">
        <w:rPr>
          <w:rFonts w:ascii="Garamond" w:eastAsia="Arial Unicode MS" w:hAnsi="Garamond" w:cs="Garamond"/>
          <w:b/>
          <w:bCs/>
          <w:u w:color="000000"/>
          <w:lang w:eastAsia="fr-FR"/>
        </w:rPr>
        <w:t xml:space="preserve">Ursula plays </w:t>
      </w:r>
      <w:r w:rsidR="002968AF" w:rsidRPr="002968AF">
        <w:rPr>
          <w:rFonts w:ascii="Garamond" w:eastAsia="Arial Unicode MS" w:hAnsi="Garamond" w:cs="Garamond"/>
          <w:b/>
          <w:bCs/>
          <w:u w:color="000000"/>
          <w:lang w:eastAsia="fr-FR"/>
        </w:rPr>
        <w:t xml:space="preserve">a viola by </w:t>
      </w:r>
      <w:r w:rsidR="002968AF">
        <w:rPr>
          <w:rFonts w:ascii="Garamond" w:eastAsia="Arial Unicode MS" w:hAnsi="Garamond" w:cs="Garamond"/>
          <w:b/>
          <w:bCs/>
          <w:u w:color="000000"/>
          <w:lang w:eastAsia="fr-FR"/>
        </w:rPr>
        <w:t xml:space="preserve">English maker </w:t>
      </w:r>
      <w:r w:rsidR="002968AF" w:rsidRPr="002968AF">
        <w:rPr>
          <w:rFonts w:ascii="Garamond" w:eastAsia="Arial Unicode MS" w:hAnsi="Garamond" w:cs="Garamond"/>
          <w:b/>
          <w:bCs/>
          <w:u w:color="000000"/>
          <w:lang w:eastAsia="fr-FR"/>
        </w:rPr>
        <w:t>Roderick Ward, 2012</w:t>
      </w:r>
      <w:r w:rsidR="002968AF">
        <w:rPr>
          <w:rFonts w:ascii="Garamond" w:eastAsia="Arial Unicode MS" w:hAnsi="Garamond" w:cs="Garamond"/>
          <w:b/>
          <w:bCs/>
          <w:u w:color="000000"/>
          <w:lang w:eastAsia="fr-FR"/>
        </w:rPr>
        <w:t>.</w:t>
      </w:r>
    </w:p>
    <w:p w14:paraId="3EC32A65" w14:textId="0C06BD04" w:rsidR="00362435" w:rsidRDefault="00824E80">
      <w:pPr>
        <w:spacing w:line="256" w:lineRule="auto"/>
        <w:rPr>
          <w:rFonts w:ascii="Garamond" w:eastAsia="Arial Unicode MS" w:hAnsi="Garamond" w:cs="Garamond"/>
          <w:b/>
          <w:bCs/>
          <w:color w:val="000000"/>
          <w:u w:color="000000"/>
          <w:lang w:eastAsia="fr-FR"/>
        </w:rPr>
      </w:pPr>
      <w:r w:rsidRPr="00362435">
        <w:rPr>
          <w:rFonts w:ascii="Garamond" w:eastAsia="Arial Unicode MS" w:hAnsi="Garamond" w:cs="Garamond"/>
          <w:b/>
          <w:bCs/>
          <w:color w:val="000000"/>
          <w:sz w:val="26"/>
          <w:szCs w:val="26"/>
          <w:u w:color="000000"/>
          <w:lang w:eastAsia="fr-FR"/>
        </w:rPr>
        <w:t>Nicola Tait Baxter</w:t>
      </w:r>
      <w:r w:rsidRPr="00FC36D0">
        <w:rPr>
          <w:rFonts w:ascii="Garamond" w:eastAsia="Arial Unicode MS" w:hAnsi="Garamond" w:cs="Garamond"/>
          <w:b/>
          <w:bCs/>
          <w:color w:val="000000"/>
          <w:u w:color="000000"/>
          <w:lang w:eastAsia="fr-FR"/>
        </w:rPr>
        <w:t xml:space="preserve"> </w:t>
      </w:r>
      <w:r w:rsidR="00CC34C3" w:rsidRPr="00FC36D0">
        <w:rPr>
          <w:rFonts w:ascii="Garamond" w:eastAsia="Arial Unicode MS" w:hAnsi="Garamond" w:cs="Garamond"/>
          <w:b/>
          <w:bCs/>
          <w:color w:val="000000"/>
          <w:u w:color="000000"/>
          <w:lang w:eastAsia="fr-FR"/>
        </w:rPr>
        <w:t>graduated with first class honours at the Royal Academy of Music; won scholarships to study in Germany and Brussel</w:t>
      </w:r>
      <w:r w:rsidR="00FA0CA6" w:rsidRPr="00FC36D0">
        <w:rPr>
          <w:rFonts w:ascii="Garamond" w:eastAsia="Arial Unicode MS" w:hAnsi="Garamond" w:cs="Garamond"/>
          <w:b/>
          <w:bCs/>
          <w:color w:val="000000"/>
          <w:u w:color="000000"/>
          <w:lang w:eastAsia="fr-FR"/>
        </w:rPr>
        <w:t xml:space="preserve">s; and gave her first solo Radio 3 broadcast at age 24. </w:t>
      </w:r>
      <w:r w:rsidR="00CC34C3" w:rsidRPr="00FC36D0">
        <w:rPr>
          <w:rFonts w:ascii="Garamond" w:eastAsia="Arial Unicode MS" w:hAnsi="Garamond" w:cs="Garamond"/>
          <w:b/>
          <w:bCs/>
          <w:color w:val="000000"/>
          <w:u w:color="000000"/>
          <w:lang w:eastAsia="fr-FR"/>
        </w:rPr>
        <w:t xml:space="preserve"> </w:t>
      </w:r>
      <w:r w:rsidR="00FA0CA6" w:rsidRPr="00FC36D0">
        <w:rPr>
          <w:rFonts w:ascii="Garamond" w:eastAsia="Arial Unicode MS" w:hAnsi="Garamond" w:cs="Garamond"/>
          <w:b/>
          <w:bCs/>
          <w:color w:val="000000"/>
          <w:u w:color="000000"/>
          <w:lang w:eastAsia="fr-FR"/>
        </w:rPr>
        <w:t xml:space="preserve">She joined the Academy of St Martin in the Fields, touring also with the Philharmonia Her repertoire includes most of the major cello concertos, and has performed all six solo suites by Bach in festivals in Scotland, England and Germany. </w:t>
      </w:r>
      <w:r w:rsidR="00B83CD9" w:rsidRPr="00FC36D0">
        <w:rPr>
          <w:rFonts w:ascii="Garamond" w:eastAsia="Arial Unicode MS" w:hAnsi="Garamond" w:cs="Garamond"/>
          <w:b/>
          <w:bCs/>
          <w:color w:val="000000"/>
          <w:u w:color="000000"/>
          <w:lang w:eastAsia="fr-FR"/>
        </w:rPr>
        <w:t xml:space="preserve">  </w:t>
      </w:r>
    </w:p>
    <w:p w14:paraId="4DED7CAB" w14:textId="39BD55BF" w:rsidR="00B83CD9" w:rsidRPr="002968AF" w:rsidRDefault="00362435">
      <w:pPr>
        <w:spacing w:line="256" w:lineRule="auto"/>
        <w:rPr>
          <w:rFonts w:ascii="Garamond" w:eastAsia="Arial Unicode MS" w:hAnsi="Garamond" w:cs="Garamond"/>
          <w:b/>
          <w:bCs/>
          <w:u w:color="000000"/>
          <w:lang w:eastAsia="fr-FR"/>
        </w:rPr>
      </w:pPr>
      <w:r w:rsidRPr="002968AF">
        <w:rPr>
          <w:rFonts w:ascii="Garamond" w:eastAsia="Arial Unicode MS" w:hAnsi="Garamond" w:cs="Garamond"/>
          <w:b/>
          <w:bCs/>
          <w:u w:color="000000"/>
          <w:lang w:eastAsia="fr-FR"/>
        </w:rPr>
        <w:t>Nicola plays</w:t>
      </w:r>
      <w:r w:rsidR="002968AF" w:rsidRPr="002968AF">
        <w:rPr>
          <w:rFonts w:ascii="Garamond" w:eastAsia="Arial Unicode MS" w:hAnsi="Garamond" w:cs="Garamond"/>
          <w:b/>
          <w:bCs/>
          <w:u w:color="000000"/>
          <w:lang w:eastAsia="fr-FR"/>
        </w:rPr>
        <w:t xml:space="preserve"> a cello by English maker William Forster, 1772. </w:t>
      </w:r>
    </w:p>
    <w:p w14:paraId="076E7748" w14:textId="77777777" w:rsidR="005D1D9B" w:rsidRPr="00FC36D0" w:rsidRDefault="005D1D9B">
      <w:pPr>
        <w:spacing w:after="0" w:line="240" w:lineRule="auto"/>
        <w:rPr>
          <w:rFonts w:ascii="Garamond" w:eastAsia="Arial Unicode MS" w:hAnsi="Garamond" w:cs="Garamond"/>
          <w:color w:val="000000"/>
          <w:u w:color="000000"/>
          <w:lang w:eastAsia="fr-FR"/>
        </w:rPr>
      </w:pPr>
    </w:p>
    <w:p w14:paraId="33E2BE54" w14:textId="77777777" w:rsidR="005D1D9B" w:rsidRDefault="005D1D9B">
      <w:pPr>
        <w:spacing w:after="0" w:line="240" w:lineRule="auto"/>
        <w:rPr>
          <w:rFonts w:ascii="Garamond" w:eastAsia="Arial Unicode MS" w:hAnsi="Garamond" w:cs="Garamond"/>
          <w:color w:val="000000"/>
          <w:sz w:val="24"/>
          <w:szCs w:val="24"/>
          <w:u w:color="000000"/>
          <w:lang w:eastAsia="fr-FR"/>
        </w:rPr>
      </w:pPr>
    </w:p>
    <w:p w14:paraId="1CAC66B2" w14:textId="77777777" w:rsidR="005D1D9B" w:rsidRDefault="005D1D9B">
      <w:pPr>
        <w:spacing w:after="0" w:line="240" w:lineRule="auto"/>
        <w:rPr>
          <w:rFonts w:ascii="Garamond" w:eastAsia="Arial Unicode MS" w:hAnsi="Garamond" w:cs="Garamond"/>
          <w:color w:val="000000"/>
          <w:sz w:val="24"/>
          <w:szCs w:val="24"/>
          <w:u w:color="000000"/>
          <w:lang w:eastAsia="fr-FR"/>
        </w:rPr>
      </w:pPr>
    </w:p>
    <w:tbl>
      <w:tblPr>
        <w:tblStyle w:val="TableGrid"/>
        <w:tblW w:w="0" w:type="auto"/>
        <w:tblLook w:val="04A0" w:firstRow="1" w:lastRow="0" w:firstColumn="1" w:lastColumn="0" w:noHBand="0" w:noVBand="1"/>
      </w:tblPr>
      <w:tblGrid>
        <w:gridCol w:w="9034"/>
      </w:tblGrid>
      <w:tr w:rsidR="005D1D9B" w14:paraId="11924019" w14:textId="77777777">
        <w:trPr>
          <w:trHeight w:val="3526"/>
        </w:trPr>
        <w:tc>
          <w:tcPr>
            <w:tcW w:w="9034" w:type="dxa"/>
          </w:tcPr>
          <w:p w14:paraId="1CEC8DC3" w14:textId="77777777" w:rsidR="005D1D9B" w:rsidRDefault="00000000">
            <w:pPr>
              <w:spacing w:before="240" w:after="0" w:line="240" w:lineRule="auto"/>
              <w:rPr>
                <w:rFonts w:ascii="Garamond" w:hAnsi="Garamond"/>
                <w:b/>
                <w:bCs/>
                <w:color w:val="C00000"/>
                <w:sz w:val="32"/>
                <w:szCs w:val="32"/>
              </w:rPr>
            </w:pPr>
            <w:r>
              <w:rPr>
                <w:rFonts w:ascii="Garamond" w:hAnsi="Garamond"/>
                <w:b/>
                <w:bCs/>
                <w:i/>
                <w:iCs/>
                <w:color w:val="C00000"/>
                <w:sz w:val="32"/>
                <w:szCs w:val="32"/>
              </w:rPr>
              <w:t xml:space="preserve">    </w:t>
            </w:r>
            <w:r w:rsidRPr="005F5F87">
              <w:rPr>
                <w:rFonts w:ascii="Garamond" w:hAnsi="Garamond"/>
                <w:b/>
                <w:bCs/>
                <w:color w:val="4472C4" w:themeColor="accent1"/>
                <w:sz w:val="32"/>
                <w:szCs w:val="32"/>
              </w:rPr>
              <w:t xml:space="preserve">Next </w:t>
            </w:r>
            <w:r w:rsidRPr="005F5F87">
              <w:rPr>
                <w:rFonts w:ascii="Garamond" w:hAnsi="Garamond"/>
                <w:b/>
                <w:bCs/>
                <w:i/>
                <w:iCs/>
                <w:color w:val="4472C4" w:themeColor="accent1"/>
                <w:sz w:val="32"/>
                <w:szCs w:val="32"/>
              </w:rPr>
              <w:t xml:space="preserve">Blockley Chamber Concert </w:t>
            </w:r>
            <w:r w:rsidRPr="005F5F87">
              <w:rPr>
                <w:rFonts w:ascii="Garamond" w:hAnsi="Garamond"/>
                <w:b/>
                <w:bCs/>
                <w:color w:val="4472C4" w:themeColor="accent1"/>
                <w:sz w:val="32"/>
                <w:szCs w:val="32"/>
              </w:rPr>
              <w:t>events</w:t>
            </w:r>
            <w:r w:rsidRPr="005F5F87">
              <w:rPr>
                <w:rFonts w:ascii="Garamond" w:hAnsi="Garamond"/>
                <w:b/>
                <w:bCs/>
                <w:i/>
                <w:iCs/>
                <w:color w:val="4472C4" w:themeColor="accent1"/>
                <w:sz w:val="32"/>
                <w:szCs w:val="32"/>
              </w:rPr>
              <w:t xml:space="preserve"> </w:t>
            </w:r>
            <w:r w:rsidRPr="005F5F87">
              <w:rPr>
                <w:rFonts w:ascii="Garamond" w:hAnsi="Garamond"/>
                <w:b/>
                <w:bCs/>
                <w:color w:val="4472C4" w:themeColor="accent1"/>
                <w:sz w:val="32"/>
                <w:szCs w:val="32"/>
              </w:rPr>
              <w:t xml:space="preserve"> </w:t>
            </w:r>
          </w:p>
          <w:p w14:paraId="20F1F53C" w14:textId="77777777" w:rsidR="005F5F87" w:rsidRDefault="005F5F87">
            <w:pPr>
              <w:spacing w:after="0" w:line="240" w:lineRule="auto"/>
              <w:ind w:firstLineChars="100" w:firstLine="281"/>
              <w:rPr>
                <w:rFonts w:ascii="Garamond" w:hAnsi="Garamond"/>
                <w:b/>
                <w:bCs/>
                <w:color w:val="C00000"/>
                <w:sz w:val="28"/>
                <w:szCs w:val="28"/>
              </w:rPr>
            </w:pPr>
          </w:p>
          <w:p w14:paraId="3A07362D" w14:textId="0B26926F" w:rsidR="005D1D9B" w:rsidRDefault="00000000" w:rsidP="003745D5">
            <w:pPr>
              <w:spacing w:after="0" w:line="240" w:lineRule="auto"/>
              <w:ind w:left="323"/>
              <w:rPr>
                <w:rFonts w:ascii="Garamond" w:hAnsi="Garamond"/>
                <w:b/>
                <w:bCs/>
                <w:color w:val="C00000"/>
                <w:sz w:val="28"/>
                <w:szCs w:val="28"/>
              </w:rPr>
            </w:pPr>
            <w:r>
              <w:rPr>
                <w:rFonts w:ascii="Garamond" w:hAnsi="Garamond"/>
                <w:b/>
                <w:bCs/>
                <w:color w:val="C00000"/>
                <w:sz w:val="28"/>
                <w:szCs w:val="28"/>
              </w:rPr>
              <w:t>Sunday 14 April</w:t>
            </w:r>
            <w:r w:rsidR="003745D5">
              <w:rPr>
                <w:rFonts w:ascii="Garamond" w:hAnsi="Garamond"/>
                <w:b/>
                <w:bCs/>
                <w:color w:val="C00000"/>
                <w:sz w:val="28"/>
                <w:szCs w:val="28"/>
              </w:rPr>
              <w:t xml:space="preserve"> – Blockley Church</w:t>
            </w:r>
            <w:r>
              <w:rPr>
                <w:rFonts w:ascii="Garamond" w:hAnsi="Garamond"/>
                <w:b/>
                <w:bCs/>
                <w:color w:val="C00000"/>
                <w:sz w:val="28"/>
                <w:szCs w:val="28"/>
              </w:rPr>
              <w:t xml:space="preserve">.  Coffee etc 10:45, BCC </w:t>
            </w:r>
            <w:r w:rsidRPr="005F5F87">
              <w:rPr>
                <w:rFonts w:ascii="Garamond" w:hAnsi="Garamond"/>
                <w:b/>
                <w:bCs/>
                <w:i/>
                <w:iCs/>
                <w:color w:val="C00000"/>
                <w:sz w:val="28"/>
                <w:szCs w:val="28"/>
              </w:rPr>
              <w:t xml:space="preserve">New </w:t>
            </w:r>
            <w:r w:rsidR="003745D5">
              <w:rPr>
                <w:rFonts w:ascii="Garamond" w:hAnsi="Garamond"/>
                <w:b/>
                <w:bCs/>
                <w:i/>
                <w:iCs/>
                <w:color w:val="C00000"/>
                <w:sz w:val="28"/>
                <w:szCs w:val="28"/>
              </w:rPr>
              <w:t xml:space="preserve"> </w:t>
            </w:r>
            <w:r w:rsidRPr="005F5F87">
              <w:rPr>
                <w:rFonts w:ascii="Garamond" w:hAnsi="Garamond"/>
                <w:b/>
                <w:bCs/>
                <w:i/>
                <w:iCs/>
                <w:color w:val="C00000"/>
                <w:sz w:val="28"/>
                <w:szCs w:val="28"/>
              </w:rPr>
              <w:t>Generation</w:t>
            </w:r>
            <w:r>
              <w:rPr>
                <w:rFonts w:ascii="Garamond" w:hAnsi="Garamond"/>
                <w:b/>
                <w:bCs/>
                <w:color w:val="C00000"/>
                <w:sz w:val="28"/>
                <w:szCs w:val="28"/>
              </w:rPr>
              <w:t xml:space="preserve"> recital.</w:t>
            </w:r>
          </w:p>
          <w:p w14:paraId="41B62900" w14:textId="77777777" w:rsidR="005D1D9B" w:rsidRDefault="00000000">
            <w:pPr>
              <w:spacing w:after="0" w:line="240" w:lineRule="auto"/>
              <w:ind w:firstLineChars="100" w:firstLine="281"/>
              <w:rPr>
                <w:rFonts w:ascii="Garamond" w:hAnsi="Garamond"/>
                <w:b/>
                <w:bCs/>
                <w:sz w:val="28"/>
                <w:szCs w:val="28"/>
              </w:rPr>
            </w:pPr>
            <w:r>
              <w:rPr>
                <w:rFonts w:ascii="Garamond" w:hAnsi="Garamond"/>
                <w:b/>
                <w:bCs/>
                <w:sz w:val="28"/>
                <w:szCs w:val="28"/>
              </w:rPr>
              <w:t>Amelia Parkin, organ</w:t>
            </w:r>
          </w:p>
          <w:p w14:paraId="044FB7E0" w14:textId="77777777" w:rsidR="005D1D9B" w:rsidRDefault="00000000" w:rsidP="005F5F87">
            <w:pPr>
              <w:spacing w:after="120" w:line="240" w:lineRule="auto"/>
              <w:ind w:firstLineChars="100" w:firstLine="281"/>
              <w:rPr>
                <w:rFonts w:ascii="Garamond" w:hAnsi="Garamond"/>
                <w:b/>
                <w:bCs/>
                <w:color w:val="C00000"/>
                <w:sz w:val="28"/>
                <w:szCs w:val="28"/>
              </w:rPr>
            </w:pPr>
            <w:r>
              <w:rPr>
                <w:rFonts w:ascii="Garamond" w:hAnsi="Garamond"/>
                <w:b/>
                <w:bCs/>
                <w:sz w:val="28"/>
                <w:szCs w:val="28"/>
              </w:rPr>
              <w:t xml:space="preserve">Music by Bach, Stanley, Stanford, Langlais, Reger, Dyson, Vierne   </w:t>
            </w:r>
            <w:r>
              <w:rPr>
                <w:rFonts w:ascii="Garamond" w:hAnsi="Garamond"/>
                <w:b/>
                <w:bCs/>
                <w:color w:val="C00000"/>
                <w:sz w:val="28"/>
                <w:szCs w:val="28"/>
              </w:rPr>
              <w:t xml:space="preserve"> </w:t>
            </w:r>
          </w:p>
          <w:p w14:paraId="1E2AA6DA" w14:textId="4E6A7047" w:rsidR="005D1D9B" w:rsidRDefault="00000000" w:rsidP="003745D5">
            <w:pPr>
              <w:spacing w:after="0" w:line="240" w:lineRule="auto"/>
              <w:ind w:left="323" w:hanging="284"/>
              <w:rPr>
                <w:rFonts w:ascii="Garamond" w:hAnsi="Garamond"/>
                <w:b/>
                <w:bCs/>
                <w:color w:val="C00000"/>
                <w:sz w:val="28"/>
                <w:szCs w:val="28"/>
              </w:rPr>
            </w:pPr>
            <w:r>
              <w:rPr>
                <w:rFonts w:ascii="Garamond" w:hAnsi="Garamond"/>
                <w:b/>
                <w:bCs/>
                <w:color w:val="C00000"/>
                <w:sz w:val="28"/>
                <w:szCs w:val="28"/>
              </w:rPr>
              <w:t xml:space="preserve">    Friday 26 April</w:t>
            </w:r>
            <w:r w:rsidR="003745D5">
              <w:rPr>
                <w:rFonts w:ascii="Garamond" w:hAnsi="Garamond"/>
                <w:b/>
                <w:bCs/>
                <w:color w:val="C00000"/>
                <w:sz w:val="28"/>
                <w:szCs w:val="28"/>
              </w:rPr>
              <w:t xml:space="preserve"> – St George’s Hall</w:t>
            </w:r>
            <w:r>
              <w:rPr>
                <w:rFonts w:ascii="Garamond" w:hAnsi="Garamond"/>
                <w:b/>
                <w:bCs/>
                <w:color w:val="C00000"/>
                <w:sz w:val="28"/>
                <w:szCs w:val="28"/>
              </w:rPr>
              <w:t>.  Drinks from 7:00</w:t>
            </w:r>
            <w:r w:rsidR="005F5F87">
              <w:rPr>
                <w:rFonts w:ascii="Garamond" w:hAnsi="Garamond"/>
                <w:b/>
                <w:bCs/>
                <w:color w:val="C00000"/>
                <w:sz w:val="28"/>
                <w:szCs w:val="28"/>
              </w:rPr>
              <w:t xml:space="preserve"> </w:t>
            </w:r>
            <w:r>
              <w:rPr>
                <w:rFonts w:ascii="Garamond" w:hAnsi="Garamond"/>
                <w:b/>
                <w:bCs/>
                <w:color w:val="C00000"/>
                <w:sz w:val="28"/>
                <w:szCs w:val="28"/>
              </w:rPr>
              <w:t>pm</w:t>
            </w:r>
            <w:r w:rsidR="005F5F87">
              <w:rPr>
                <w:rFonts w:ascii="Garamond" w:hAnsi="Garamond"/>
                <w:b/>
                <w:bCs/>
                <w:color w:val="C00000"/>
                <w:sz w:val="28"/>
                <w:szCs w:val="28"/>
              </w:rPr>
              <w:t>;</w:t>
            </w:r>
            <w:r>
              <w:rPr>
                <w:rFonts w:ascii="Garamond" w:hAnsi="Garamond"/>
                <w:b/>
                <w:bCs/>
                <w:color w:val="C00000"/>
                <w:sz w:val="28"/>
                <w:szCs w:val="28"/>
              </w:rPr>
              <w:t xml:space="preserve"> </w:t>
            </w:r>
            <w:r w:rsidR="005F5F87">
              <w:rPr>
                <w:rFonts w:ascii="Garamond" w:hAnsi="Garamond"/>
                <w:b/>
                <w:bCs/>
                <w:color w:val="C00000"/>
                <w:sz w:val="28"/>
                <w:szCs w:val="28"/>
              </w:rPr>
              <w:t xml:space="preserve"> C</w:t>
            </w:r>
            <w:r>
              <w:rPr>
                <w:rFonts w:ascii="Garamond" w:hAnsi="Garamond"/>
                <w:b/>
                <w:bCs/>
                <w:color w:val="C00000"/>
                <w:sz w:val="28"/>
                <w:szCs w:val="28"/>
              </w:rPr>
              <w:t xml:space="preserve">oncert 7:30 </w:t>
            </w:r>
            <w:r w:rsidR="003745D5">
              <w:rPr>
                <w:rFonts w:ascii="Garamond" w:hAnsi="Garamond"/>
                <w:b/>
                <w:bCs/>
                <w:color w:val="C00000"/>
                <w:sz w:val="28"/>
                <w:szCs w:val="28"/>
              </w:rPr>
              <w:t xml:space="preserve">  </w:t>
            </w:r>
            <w:r>
              <w:rPr>
                <w:rFonts w:ascii="Garamond" w:hAnsi="Garamond"/>
                <w:b/>
                <w:bCs/>
                <w:color w:val="C00000"/>
                <w:sz w:val="28"/>
                <w:szCs w:val="28"/>
              </w:rPr>
              <w:t>to 9:15</w:t>
            </w:r>
            <w:r w:rsidR="005F5F87">
              <w:rPr>
                <w:rFonts w:ascii="Garamond" w:hAnsi="Garamond"/>
                <w:b/>
                <w:bCs/>
                <w:color w:val="C00000"/>
                <w:sz w:val="28"/>
                <w:szCs w:val="28"/>
              </w:rPr>
              <w:t xml:space="preserve"> </w:t>
            </w:r>
            <w:r>
              <w:rPr>
                <w:rFonts w:ascii="Garamond" w:hAnsi="Garamond"/>
                <w:b/>
                <w:bCs/>
                <w:color w:val="C00000"/>
                <w:sz w:val="28"/>
                <w:szCs w:val="28"/>
              </w:rPr>
              <w:t xml:space="preserve">pm. </w:t>
            </w:r>
          </w:p>
          <w:p w14:paraId="654FCAF1" w14:textId="77777777" w:rsidR="005D1D9B" w:rsidRDefault="00000000">
            <w:pPr>
              <w:spacing w:after="0" w:line="240" w:lineRule="auto"/>
              <w:rPr>
                <w:rFonts w:ascii="Garamond" w:hAnsi="Garamond"/>
                <w:b/>
                <w:bCs/>
                <w:sz w:val="28"/>
                <w:szCs w:val="28"/>
              </w:rPr>
            </w:pPr>
            <w:r>
              <w:rPr>
                <w:rFonts w:ascii="Garamond" w:hAnsi="Garamond"/>
                <w:b/>
                <w:bCs/>
                <w:sz w:val="28"/>
                <w:szCs w:val="28"/>
              </w:rPr>
              <w:t xml:space="preserve">    The Geminiani Ensemble - Violin, Viola da gamba</w:t>
            </w:r>
          </w:p>
          <w:p w14:paraId="41296B69" w14:textId="77777777" w:rsidR="005D1D9B" w:rsidRDefault="00000000">
            <w:pPr>
              <w:spacing w:after="120" w:line="240" w:lineRule="auto"/>
              <w:rPr>
                <w:rFonts w:ascii="Garamond" w:hAnsi="Garamond"/>
                <w:b/>
                <w:bCs/>
                <w:i/>
                <w:iCs/>
                <w:sz w:val="28"/>
                <w:szCs w:val="28"/>
              </w:rPr>
            </w:pPr>
            <w:r>
              <w:rPr>
                <w:rFonts w:ascii="Garamond" w:hAnsi="Garamond"/>
                <w:b/>
                <w:bCs/>
                <w:sz w:val="28"/>
                <w:szCs w:val="28"/>
              </w:rPr>
              <w:t xml:space="preserve">    Music by Buxtehude and Bach</w:t>
            </w:r>
          </w:p>
          <w:p w14:paraId="25C928A0" w14:textId="08E103B9" w:rsidR="005F5F87" w:rsidRDefault="005F5F87" w:rsidP="005F5F87">
            <w:pPr>
              <w:spacing w:after="0" w:line="240" w:lineRule="auto"/>
              <w:ind w:left="314" w:hanging="314"/>
              <w:rPr>
                <w:rFonts w:ascii="Garamond" w:hAnsi="Garamond"/>
                <w:b/>
                <w:bCs/>
                <w:color w:val="C00000"/>
                <w:sz w:val="28"/>
                <w:szCs w:val="28"/>
              </w:rPr>
            </w:pPr>
            <w:r>
              <w:rPr>
                <w:rFonts w:ascii="Garamond" w:hAnsi="Garamond"/>
                <w:b/>
                <w:bCs/>
                <w:color w:val="C00000"/>
                <w:sz w:val="28"/>
                <w:szCs w:val="28"/>
              </w:rPr>
              <w:t xml:space="preserve">    Friday 7 June</w:t>
            </w:r>
            <w:r w:rsidR="003745D5">
              <w:rPr>
                <w:rFonts w:ascii="Garamond" w:hAnsi="Garamond"/>
                <w:b/>
                <w:bCs/>
                <w:color w:val="C00000"/>
                <w:sz w:val="28"/>
                <w:szCs w:val="28"/>
              </w:rPr>
              <w:t xml:space="preserve"> – Blockley Church</w:t>
            </w:r>
            <w:r>
              <w:rPr>
                <w:rFonts w:ascii="Garamond" w:hAnsi="Garamond"/>
                <w:b/>
                <w:bCs/>
                <w:color w:val="C00000"/>
                <w:sz w:val="28"/>
                <w:szCs w:val="28"/>
              </w:rPr>
              <w:t xml:space="preserve">.  Drinks from 7:00 pm;  Concert 7:30 – 9:15 pm. </w:t>
            </w:r>
          </w:p>
          <w:p w14:paraId="74F67AA7" w14:textId="2B97C58E" w:rsidR="005F5F87" w:rsidRPr="005F5F87" w:rsidRDefault="001D0C0F">
            <w:pPr>
              <w:spacing w:after="0" w:line="240" w:lineRule="auto"/>
              <w:ind w:left="314" w:hanging="314"/>
              <w:rPr>
                <w:rFonts w:ascii="Garamond" w:hAnsi="Garamond"/>
                <w:b/>
                <w:bCs/>
                <w:sz w:val="28"/>
                <w:szCs w:val="28"/>
              </w:rPr>
            </w:pPr>
            <w:r>
              <w:rPr>
                <w:rFonts w:ascii="Garamond" w:hAnsi="Garamond"/>
                <w:b/>
                <w:bCs/>
                <w:color w:val="C00000"/>
                <w:sz w:val="28"/>
                <w:szCs w:val="28"/>
              </w:rPr>
              <w:t xml:space="preserve">    </w:t>
            </w:r>
            <w:r w:rsidR="005F5F87" w:rsidRPr="005F5F87">
              <w:rPr>
                <w:rFonts w:ascii="Garamond" w:hAnsi="Garamond"/>
                <w:b/>
                <w:bCs/>
                <w:sz w:val="28"/>
                <w:szCs w:val="28"/>
              </w:rPr>
              <w:t>Kate Semmens, Soprano; Steven Devine, Fortepiano</w:t>
            </w:r>
          </w:p>
          <w:p w14:paraId="466BDAA5" w14:textId="3D3FE1CC" w:rsidR="005F5F87" w:rsidRPr="005F5F87" w:rsidRDefault="005F5F87" w:rsidP="005F5F87">
            <w:pPr>
              <w:spacing w:after="120" w:line="240" w:lineRule="auto"/>
              <w:ind w:left="314" w:hanging="314"/>
              <w:rPr>
                <w:rFonts w:ascii="Garamond" w:hAnsi="Garamond"/>
                <w:b/>
                <w:bCs/>
                <w:sz w:val="28"/>
                <w:szCs w:val="28"/>
              </w:rPr>
            </w:pPr>
            <w:r w:rsidRPr="005F5F87">
              <w:rPr>
                <w:rFonts w:ascii="Garamond" w:hAnsi="Garamond"/>
                <w:b/>
                <w:bCs/>
                <w:sz w:val="28"/>
                <w:szCs w:val="28"/>
              </w:rPr>
              <w:t xml:space="preserve">    Music by Beethoven, Bach, Haydn and Mozart</w:t>
            </w:r>
          </w:p>
          <w:p w14:paraId="6D0A73DB" w14:textId="0B6E72DF" w:rsidR="005D1D9B" w:rsidRDefault="005F5F87">
            <w:pPr>
              <w:spacing w:after="0" w:line="240" w:lineRule="auto"/>
              <w:ind w:left="314" w:hanging="314"/>
              <w:rPr>
                <w:rFonts w:ascii="Garamond" w:hAnsi="Garamond"/>
                <w:b/>
                <w:bCs/>
                <w:color w:val="C00000"/>
                <w:sz w:val="28"/>
                <w:szCs w:val="28"/>
              </w:rPr>
            </w:pPr>
            <w:r>
              <w:rPr>
                <w:rFonts w:ascii="Garamond" w:hAnsi="Garamond"/>
                <w:b/>
                <w:bCs/>
                <w:color w:val="C00000"/>
                <w:sz w:val="28"/>
                <w:szCs w:val="28"/>
              </w:rPr>
              <w:t xml:space="preserve">    </w:t>
            </w:r>
            <w:r w:rsidR="001D0C0F">
              <w:rPr>
                <w:rFonts w:ascii="Garamond" w:hAnsi="Garamond"/>
                <w:b/>
                <w:bCs/>
                <w:color w:val="C00000"/>
                <w:sz w:val="28"/>
                <w:szCs w:val="28"/>
              </w:rPr>
              <w:t>Saturday 8 June</w:t>
            </w:r>
            <w:r w:rsidR="003745D5">
              <w:rPr>
                <w:rFonts w:ascii="Garamond" w:hAnsi="Garamond"/>
                <w:b/>
                <w:bCs/>
                <w:color w:val="C00000"/>
                <w:sz w:val="28"/>
                <w:szCs w:val="28"/>
              </w:rPr>
              <w:t xml:space="preserve"> – Blockley Church</w:t>
            </w:r>
            <w:r w:rsidR="001D0C0F">
              <w:rPr>
                <w:rFonts w:ascii="Garamond" w:hAnsi="Garamond"/>
                <w:b/>
                <w:bCs/>
                <w:color w:val="C00000"/>
                <w:sz w:val="28"/>
                <w:szCs w:val="28"/>
              </w:rPr>
              <w:t xml:space="preserve">, 10:00 </w:t>
            </w:r>
            <w:r>
              <w:rPr>
                <w:rFonts w:ascii="Garamond" w:hAnsi="Garamond"/>
                <w:b/>
                <w:bCs/>
                <w:color w:val="C00000"/>
                <w:sz w:val="28"/>
                <w:szCs w:val="28"/>
              </w:rPr>
              <w:t>t</w:t>
            </w:r>
            <w:r w:rsidR="001D0C0F">
              <w:rPr>
                <w:rFonts w:ascii="Garamond" w:hAnsi="Garamond"/>
                <w:b/>
                <w:bCs/>
                <w:color w:val="C00000"/>
                <w:sz w:val="28"/>
                <w:szCs w:val="28"/>
              </w:rPr>
              <w:t>o 12:30 pm.</w:t>
            </w:r>
          </w:p>
          <w:p w14:paraId="450B9B29" w14:textId="6973B15F" w:rsidR="005D1D9B" w:rsidRDefault="00000000">
            <w:pPr>
              <w:spacing w:after="0" w:line="240" w:lineRule="auto"/>
              <w:ind w:left="314" w:hanging="314"/>
              <w:rPr>
                <w:rFonts w:ascii="Garamond" w:hAnsi="Garamond"/>
                <w:b/>
                <w:bCs/>
                <w:sz w:val="28"/>
                <w:szCs w:val="28"/>
              </w:rPr>
            </w:pPr>
            <w:r>
              <w:rPr>
                <w:rFonts w:ascii="Garamond" w:hAnsi="Garamond"/>
                <w:b/>
                <w:bCs/>
                <w:sz w:val="28"/>
                <w:szCs w:val="28"/>
              </w:rPr>
              <w:t xml:space="preserve">    Student fortepiano masterclass </w:t>
            </w:r>
            <w:r w:rsidR="008B405D">
              <w:rPr>
                <w:rFonts w:ascii="Garamond" w:hAnsi="Garamond"/>
                <w:b/>
                <w:bCs/>
                <w:sz w:val="28"/>
                <w:szCs w:val="28"/>
              </w:rPr>
              <w:t xml:space="preserve">with </w:t>
            </w:r>
            <w:r>
              <w:rPr>
                <w:rFonts w:ascii="Garamond" w:hAnsi="Garamond"/>
                <w:b/>
                <w:bCs/>
                <w:sz w:val="28"/>
                <w:szCs w:val="28"/>
              </w:rPr>
              <w:t xml:space="preserve">Steven Devine. </w:t>
            </w:r>
          </w:p>
          <w:p w14:paraId="694C3E72" w14:textId="77777777" w:rsidR="005D1D9B" w:rsidRDefault="00000000">
            <w:pPr>
              <w:spacing w:after="120" w:line="240" w:lineRule="auto"/>
              <w:ind w:left="314" w:hanging="314"/>
              <w:rPr>
                <w:rFonts w:ascii="Garamond" w:hAnsi="Garamond"/>
                <w:b/>
                <w:bCs/>
                <w:sz w:val="28"/>
                <w:szCs w:val="28"/>
              </w:rPr>
            </w:pPr>
            <w:r>
              <w:rPr>
                <w:rFonts w:ascii="Garamond" w:hAnsi="Garamond"/>
                <w:b/>
                <w:bCs/>
                <w:sz w:val="28"/>
                <w:szCs w:val="28"/>
              </w:rPr>
              <w:t xml:space="preserve">    Audience welcome. </w:t>
            </w:r>
          </w:p>
          <w:p w14:paraId="4260AB23" w14:textId="12F43C0F" w:rsidR="005D1D9B" w:rsidRDefault="00000000" w:rsidP="005F5F87">
            <w:pPr>
              <w:spacing w:after="0" w:line="240" w:lineRule="auto"/>
              <w:rPr>
                <w:rFonts w:ascii="Garamond" w:hAnsi="Garamond"/>
                <w:b/>
                <w:bCs/>
                <w:color w:val="C00000"/>
                <w:sz w:val="28"/>
                <w:szCs w:val="28"/>
              </w:rPr>
            </w:pPr>
            <w:r>
              <w:rPr>
                <w:rFonts w:ascii="Garamond" w:hAnsi="Garamond"/>
                <w:b/>
                <w:bCs/>
                <w:color w:val="C00000"/>
                <w:sz w:val="28"/>
                <w:szCs w:val="28"/>
              </w:rPr>
              <w:t xml:space="preserve">    </w:t>
            </w:r>
          </w:p>
        </w:tc>
      </w:tr>
    </w:tbl>
    <w:p w14:paraId="32B1C584" w14:textId="77777777" w:rsidR="005D1D9B" w:rsidRDefault="005D1D9B">
      <w:pPr>
        <w:spacing w:after="0"/>
        <w:rPr>
          <w:rFonts w:ascii="Garamond" w:hAnsi="Garamond"/>
          <w:b/>
          <w:bCs/>
          <w:sz w:val="28"/>
          <w:szCs w:val="28"/>
        </w:rPr>
      </w:pPr>
    </w:p>
    <w:sectPr w:rsidR="005D1D9B">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D19E" w14:textId="77777777" w:rsidR="007C40B5" w:rsidRDefault="007C40B5">
      <w:pPr>
        <w:spacing w:line="240" w:lineRule="auto"/>
      </w:pPr>
      <w:r>
        <w:separator/>
      </w:r>
    </w:p>
  </w:endnote>
  <w:endnote w:type="continuationSeparator" w:id="0">
    <w:p w14:paraId="7D3B36E9" w14:textId="77777777" w:rsidR="007C40B5" w:rsidRDefault="007C4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5AFA" w14:textId="77777777" w:rsidR="007C40B5" w:rsidRDefault="007C40B5">
      <w:pPr>
        <w:spacing w:after="0"/>
      </w:pPr>
      <w:r>
        <w:separator/>
      </w:r>
    </w:p>
  </w:footnote>
  <w:footnote w:type="continuationSeparator" w:id="0">
    <w:p w14:paraId="33C6F1A2" w14:textId="77777777" w:rsidR="007C40B5" w:rsidRDefault="007C40B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A1"/>
    <w:rsid w:val="0006536D"/>
    <w:rsid w:val="00066865"/>
    <w:rsid w:val="00075502"/>
    <w:rsid w:val="000914B0"/>
    <w:rsid w:val="001100BC"/>
    <w:rsid w:val="00143E5A"/>
    <w:rsid w:val="001D0C0F"/>
    <w:rsid w:val="00216BF3"/>
    <w:rsid w:val="002717B7"/>
    <w:rsid w:val="0027705C"/>
    <w:rsid w:val="00287568"/>
    <w:rsid w:val="002968AF"/>
    <w:rsid w:val="002A76D7"/>
    <w:rsid w:val="002C78A2"/>
    <w:rsid w:val="002F3462"/>
    <w:rsid w:val="00300560"/>
    <w:rsid w:val="00303658"/>
    <w:rsid w:val="0030724C"/>
    <w:rsid w:val="00335EB4"/>
    <w:rsid w:val="00362435"/>
    <w:rsid w:val="003745D5"/>
    <w:rsid w:val="003F15AD"/>
    <w:rsid w:val="00400E5D"/>
    <w:rsid w:val="004648B5"/>
    <w:rsid w:val="00484A25"/>
    <w:rsid w:val="004A07F3"/>
    <w:rsid w:val="004C00A1"/>
    <w:rsid w:val="004D69FA"/>
    <w:rsid w:val="00537520"/>
    <w:rsid w:val="00561CAB"/>
    <w:rsid w:val="00594AF6"/>
    <w:rsid w:val="005C30E5"/>
    <w:rsid w:val="005D1D9B"/>
    <w:rsid w:val="005F5F87"/>
    <w:rsid w:val="006003D0"/>
    <w:rsid w:val="006251CD"/>
    <w:rsid w:val="006722CC"/>
    <w:rsid w:val="0068414E"/>
    <w:rsid w:val="00692775"/>
    <w:rsid w:val="006A0E94"/>
    <w:rsid w:val="006B04EC"/>
    <w:rsid w:val="0074027D"/>
    <w:rsid w:val="007856AD"/>
    <w:rsid w:val="007C40B5"/>
    <w:rsid w:val="007D1EC1"/>
    <w:rsid w:val="007E0871"/>
    <w:rsid w:val="007F3250"/>
    <w:rsid w:val="00812694"/>
    <w:rsid w:val="00821F23"/>
    <w:rsid w:val="00824E80"/>
    <w:rsid w:val="008529CC"/>
    <w:rsid w:val="00873EFF"/>
    <w:rsid w:val="00884A6C"/>
    <w:rsid w:val="0089736F"/>
    <w:rsid w:val="008B405D"/>
    <w:rsid w:val="008C7A23"/>
    <w:rsid w:val="008F73FC"/>
    <w:rsid w:val="00935F49"/>
    <w:rsid w:val="009417AD"/>
    <w:rsid w:val="00941FB4"/>
    <w:rsid w:val="00960E82"/>
    <w:rsid w:val="00981FFE"/>
    <w:rsid w:val="00991C9F"/>
    <w:rsid w:val="009A368E"/>
    <w:rsid w:val="009B7D24"/>
    <w:rsid w:val="00A0773D"/>
    <w:rsid w:val="00A07FD1"/>
    <w:rsid w:val="00A22FDA"/>
    <w:rsid w:val="00A35D41"/>
    <w:rsid w:val="00A51A02"/>
    <w:rsid w:val="00A86AE6"/>
    <w:rsid w:val="00AF6CEE"/>
    <w:rsid w:val="00B071A0"/>
    <w:rsid w:val="00B1592E"/>
    <w:rsid w:val="00B20284"/>
    <w:rsid w:val="00B31130"/>
    <w:rsid w:val="00B51BF7"/>
    <w:rsid w:val="00B74A3F"/>
    <w:rsid w:val="00B8038B"/>
    <w:rsid w:val="00B83CD9"/>
    <w:rsid w:val="00BA771E"/>
    <w:rsid w:val="00BB698F"/>
    <w:rsid w:val="00BE33AE"/>
    <w:rsid w:val="00BE5830"/>
    <w:rsid w:val="00C12BA0"/>
    <w:rsid w:val="00C25D2B"/>
    <w:rsid w:val="00C34FEF"/>
    <w:rsid w:val="00C3522A"/>
    <w:rsid w:val="00C87FF2"/>
    <w:rsid w:val="00CC34C3"/>
    <w:rsid w:val="00CE4771"/>
    <w:rsid w:val="00CE498E"/>
    <w:rsid w:val="00D4325A"/>
    <w:rsid w:val="00D4553D"/>
    <w:rsid w:val="00D52BEA"/>
    <w:rsid w:val="00D91C0B"/>
    <w:rsid w:val="00D97A19"/>
    <w:rsid w:val="00DA6591"/>
    <w:rsid w:val="00DD632B"/>
    <w:rsid w:val="00DE64BE"/>
    <w:rsid w:val="00E11F41"/>
    <w:rsid w:val="00E127D3"/>
    <w:rsid w:val="00E26DB5"/>
    <w:rsid w:val="00E4051C"/>
    <w:rsid w:val="00E4797C"/>
    <w:rsid w:val="00E567D2"/>
    <w:rsid w:val="00E82488"/>
    <w:rsid w:val="00EA3801"/>
    <w:rsid w:val="00EA55EF"/>
    <w:rsid w:val="00EF602B"/>
    <w:rsid w:val="00F61126"/>
    <w:rsid w:val="00F775E4"/>
    <w:rsid w:val="00F907E5"/>
    <w:rsid w:val="00FA0CA6"/>
    <w:rsid w:val="00FC1AFE"/>
    <w:rsid w:val="00FC36D0"/>
    <w:rsid w:val="00FF64E4"/>
    <w:rsid w:val="159F677A"/>
    <w:rsid w:val="1986692B"/>
    <w:rsid w:val="1B9645DB"/>
    <w:rsid w:val="1E5828D6"/>
    <w:rsid w:val="2C4B721D"/>
    <w:rsid w:val="6CAE04DD"/>
    <w:rsid w:val="712931F4"/>
    <w:rsid w:val="7AAC7FE8"/>
    <w:rsid w:val="7BCA01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DCF"/>
  <w15:docId w15:val="{F1E45F75-0E4C-4720-BA61-B39AAF26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qFormat/>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western">
    <w:name w:val="western"/>
    <w:basedOn w:val="Normal"/>
    <w:qFormat/>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1921</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Doncaster</dc:creator>
  <cp:lastModifiedBy>Packer, Tribunal Member Leslie</cp:lastModifiedBy>
  <cp:revision>7</cp:revision>
  <dcterms:created xsi:type="dcterms:W3CDTF">2024-03-04T20:30:00Z</dcterms:created>
  <dcterms:modified xsi:type="dcterms:W3CDTF">2024-03-05T08:34:00Z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8ACE7594E2F145BDA8B1BE29E3575255_13</vt:lpwstr>
  </property>
</Properties>
</file>